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78" w:rsidRPr="004B3D78" w:rsidRDefault="004B3D78" w:rsidP="004B3D78">
      <w:pPr>
        <w:widowControl/>
        <w:shd w:val="clear" w:color="auto" w:fill="FFFFFF"/>
        <w:spacing w:before="450"/>
        <w:jc w:val="center"/>
        <w:outlineLvl w:val="0"/>
        <w:rPr>
          <w:rFonts w:ascii="方正小标宋简体" w:eastAsia="方正小标宋简体" w:hAnsi="微软雅黑" w:cs="宋体" w:hint="eastAsia"/>
          <w:b/>
          <w:bCs/>
          <w:color w:val="000000"/>
          <w:kern w:val="36"/>
          <w:sz w:val="44"/>
          <w:szCs w:val="44"/>
        </w:rPr>
      </w:pPr>
      <w:r w:rsidRPr="004B3D78">
        <w:rPr>
          <w:rFonts w:ascii="方正小标宋简体" w:eastAsia="方正小标宋简体" w:hAnsi="微软雅黑" w:cs="宋体" w:hint="eastAsia"/>
          <w:b/>
          <w:bCs/>
          <w:color w:val="000000"/>
          <w:kern w:val="36"/>
          <w:sz w:val="44"/>
          <w:szCs w:val="44"/>
        </w:rPr>
        <w:t>时刻保持解决大党独有难题的清醒和坚定，把党的伟大自我革命进行到底</w:t>
      </w:r>
    </w:p>
    <w:p w:rsidR="004B3D78" w:rsidRPr="004B3D78" w:rsidRDefault="004B3D78" w:rsidP="004B3D78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仿宋_GB2312" w:eastAsia="仿宋_GB2312" w:hAnsi="Helvetica" w:hint="eastAsia"/>
          <w:color w:val="2B2B2B"/>
          <w:sz w:val="32"/>
          <w:szCs w:val="32"/>
        </w:rPr>
      </w:pP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治国必先治党，</w:t>
      </w:r>
      <w:proofErr w:type="gramStart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党兴才能</w:t>
      </w:r>
      <w:proofErr w:type="gramEnd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国强。党的二十大发出了为全面建设社会主义现代化国家、全面推进中华民族伟大复兴而团结奋斗的伟大号召，党领导的社会革命迈上新征程，党的自我革命必须展现新气象，全面从严治党更要有新的认识、新的作为。</w:t>
      </w:r>
    </w:p>
    <w:p w:rsidR="004B3D78" w:rsidRPr="004B3D78" w:rsidRDefault="004B3D78" w:rsidP="004B3D78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仿宋_GB2312" w:eastAsia="仿宋_GB2312" w:hAnsi="Helvetica" w:hint="eastAsia"/>
          <w:color w:val="2B2B2B"/>
          <w:sz w:val="32"/>
          <w:szCs w:val="32"/>
        </w:rPr>
      </w:pP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 xml:space="preserve">　　过去10年，面对党内一系列突出矛盾和问题，党中央把全面从严治党纳入“四个全面”战略布局，刀刃向内、刮骨疗毒，猛药去</w:t>
      </w:r>
      <w:proofErr w:type="gramStart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疴</w:t>
      </w:r>
      <w:proofErr w:type="gramEnd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、重典治乱，使党在革命性锻造中变得更加坚强有力。党的二十大深刻总结全面从严治党十年磨一剑的历史性成就，进一步要求全党时刻保持解决大党独有难题的清醒和坚定。这是我们党从所处的历史方位、肩负的使命任务、面临的复杂环境出发，深刻把握党的根本性质和党情发展变化，对新时代新征程全面从严治党提出的新的重大命题。</w:t>
      </w:r>
    </w:p>
    <w:p w:rsidR="004B3D78" w:rsidRPr="004B3D78" w:rsidRDefault="004B3D78" w:rsidP="004B3D78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仿宋_GB2312" w:eastAsia="仿宋_GB2312" w:hAnsi="Helvetica" w:hint="eastAsia"/>
          <w:color w:val="2B2B2B"/>
          <w:sz w:val="32"/>
          <w:szCs w:val="32"/>
        </w:rPr>
      </w:pP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 xml:space="preserve">　　我们党是</w:t>
      </w:r>
      <w:bookmarkStart w:id="0" w:name="_GoBack"/>
      <w:bookmarkEnd w:id="0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在马克思主义建党学说指导下、按照民主集中制原则建立起来的世界最大政党，在世界上人口最多的</w:t>
      </w: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lastRenderedPageBreak/>
        <w:t>国家长期执政，历史久、人数多、规模大，</w:t>
      </w:r>
      <w:proofErr w:type="gramStart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既有办</w:t>
      </w:r>
      <w:proofErr w:type="gramEnd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大事、建伟业的巨大优势，也面临治党治国的特殊难题。我看，至少有以下几大难题需要进一步研究解决。</w:t>
      </w:r>
    </w:p>
    <w:p w:rsidR="004B3D78" w:rsidRPr="004B3D78" w:rsidRDefault="004B3D78" w:rsidP="004B3D78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仿宋_GB2312" w:eastAsia="仿宋_GB2312" w:hAnsi="Helvetica" w:hint="eastAsia"/>
          <w:color w:val="2B2B2B"/>
          <w:sz w:val="32"/>
          <w:szCs w:val="32"/>
        </w:rPr>
      </w:pP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——如何始终不忘初心、牢记使命。党的事业伟大而艰巨、任重而道远，有人</w:t>
      </w:r>
      <w:proofErr w:type="gramStart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走着走着</w:t>
      </w:r>
      <w:proofErr w:type="gramEnd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就忘记了为什么出发，忘记了共产主义远大理想和中国特色社会主义共同理想，忘记了我是谁、为了谁、依靠谁，从而丧失了共产党人的本色。我们必须坚守奠基创业时的初心，坚守党的理想信念宗旨，始终为中国人民谋幸福、为中华民族谋复兴，始终保持党同人民群众的血肉联系，</w:t>
      </w:r>
      <w:proofErr w:type="gramStart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永葆党</w:t>
      </w:r>
      <w:proofErr w:type="gramEnd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的先进性和纯洁性。</w:t>
      </w:r>
    </w:p>
    <w:p w:rsidR="004B3D78" w:rsidRPr="004B3D78" w:rsidRDefault="004B3D78" w:rsidP="004B3D78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仿宋_GB2312" w:eastAsia="仿宋_GB2312" w:hAnsi="Helvetica" w:hint="eastAsia"/>
          <w:color w:val="2B2B2B"/>
          <w:sz w:val="32"/>
          <w:szCs w:val="32"/>
        </w:rPr>
      </w:pP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 xml:space="preserve">　　——如何始终统一思想、统一意志、统一行动。党的规模大了，一些人容易出现搞小山头、小圈子、小团伙现象，容易出现尾大不掉、自行其是问题，破坏党的团结统一，影响党的凝聚力战斗力。随着改革开放逐步深入，社会利益多元化、思想多样化也深刻影响到党员、干部的观念和行为。我们必须在重大问题、严峻形势面前始终心往一处想、劲往一处使，做到凝心聚力、众志成城，确保全党紧密团结在党中央周围，步调一致向前进。</w:t>
      </w:r>
    </w:p>
    <w:p w:rsidR="004B3D78" w:rsidRPr="004B3D78" w:rsidRDefault="004B3D78" w:rsidP="004B3D78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仿宋_GB2312" w:eastAsia="仿宋_GB2312" w:hAnsi="Helvetica" w:hint="eastAsia"/>
          <w:color w:val="2B2B2B"/>
          <w:sz w:val="32"/>
          <w:szCs w:val="32"/>
        </w:rPr>
      </w:pP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 xml:space="preserve">　　——如何始终具备强大的执政能力和领导水平。百年大党长期执政，思维惯性、行为惰性客观存在，一些老观</w:t>
      </w: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lastRenderedPageBreak/>
        <w:t>念、老套路、老办法容易相沿成习，队伍不断发展壮大也带来干部良莠并存、参差不齐。我们必须与时俱</w:t>
      </w:r>
      <w:proofErr w:type="gramStart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进提高</w:t>
      </w:r>
      <w:proofErr w:type="gramEnd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科学执政、民主执政、依法执政水平，克服干部队伍中存在的能力不足、本领恐慌，确保适应新时代要求、具备领导现代化建设能力，做到政治过硬、本领高强，堪当民族复兴重任。</w:t>
      </w:r>
    </w:p>
    <w:p w:rsidR="004B3D78" w:rsidRPr="004B3D78" w:rsidRDefault="004B3D78" w:rsidP="004B3D78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仿宋_GB2312" w:eastAsia="仿宋_GB2312" w:hAnsi="Helvetica" w:hint="eastAsia"/>
          <w:color w:val="2B2B2B"/>
          <w:sz w:val="32"/>
          <w:szCs w:val="32"/>
        </w:rPr>
      </w:pP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 xml:space="preserve">　——如何始终保持干事创业精神状态。执政几十年承平日久，许多党员、干部没有经历过生死考验，</w:t>
      </w:r>
      <w:proofErr w:type="gramStart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缺乏严峻</w:t>
      </w:r>
      <w:proofErr w:type="gramEnd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斗争和艰苦环境的磨砺，容易追求安逸享乐而意志消沉、不思进取，容易在具有许多新的历史特点的伟大斗争面前慌了心神、乱了阵脚。我们必须始终保持艰苦奋斗、奋发有为的精气神，敢于斗争、善于斗争，勇于担当作为，全力战胜前进道路上各种困难和挑战，依靠顽强斗争不断打开事业发展新天地。</w:t>
      </w:r>
    </w:p>
    <w:p w:rsidR="004B3D78" w:rsidRPr="004B3D78" w:rsidRDefault="004B3D78" w:rsidP="004B3D78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仿宋_GB2312" w:eastAsia="仿宋_GB2312" w:hAnsi="Helvetica" w:hint="eastAsia"/>
          <w:color w:val="2B2B2B"/>
          <w:sz w:val="32"/>
          <w:szCs w:val="32"/>
        </w:rPr>
      </w:pP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 xml:space="preserve">　　——如何始终能够及时发现和解决自身存在的问题。堡垒最容易从内部被攻破，能打败我们的只有我们自己。我们这么大一个党，有着光荣的历史、伟大的成就，一些人很容易在执政业绩光环的照耀下出现忽略自身不足、忽视自身问题的现象，陷入“革别人命容易，革自己命难”的境地。我们必须坚持真理、修正错误，始终顺乎潮流、</w:t>
      </w: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lastRenderedPageBreak/>
        <w:t>顺应民心，发扬经验、吸取教训，在世界形势深刻变化的历史进程中始终走在时代前列、朝着正确方向前进。</w:t>
      </w:r>
    </w:p>
    <w:p w:rsidR="004B3D78" w:rsidRPr="004B3D78" w:rsidRDefault="004B3D78" w:rsidP="004B3D78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仿宋_GB2312" w:eastAsia="仿宋_GB2312" w:hAnsi="Helvetica" w:hint="eastAsia"/>
          <w:color w:val="2B2B2B"/>
          <w:sz w:val="32"/>
          <w:szCs w:val="32"/>
        </w:rPr>
      </w:pP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 xml:space="preserve">　　——如何始终保持风清气正的政治生态。长期以来，各种弱化党的先进性、损害党的纯洁性的因素无时</w:t>
      </w:r>
      <w:proofErr w:type="gramStart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不</w:t>
      </w:r>
      <w:proofErr w:type="gramEnd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有，各种侵蚀党的肌体健康的病毒无处不在，如果不严加防范，经常打扫政治灰尘，久而久之必将积重难返。我们必须常怀忧患意识、底线思维，始终保持刀刃向内的坚定自觉，补钙壮骨、排毒杀菌、祛病疗伤、去腐生肌，涵养积极健康的党内政治文化，持续净化党内政治生态，汇聚激浊扬清的强大正能量，使党永远</w:t>
      </w:r>
      <w:proofErr w:type="gramStart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不</w:t>
      </w:r>
      <w:proofErr w:type="gramEnd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变质、不变色、</w:t>
      </w:r>
      <w:proofErr w:type="gramStart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不</w:t>
      </w:r>
      <w:proofErr w:type="gramEnd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变味。</w:t>
      </w:r>
    </w:p>
    <w:p w:rsidR="004B3D78" w:rsidRPr="004B3D78" w:rsidRDefault="004B3D78" w:rsidP="004B3D78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仿宋_GB2312" w:eastAsia="仿宋_GB2312" w:hAnsi="Helvetica" w:hint="eastAsia"/>
          <w:color w:val="2B2B2B"/>
          <w:sz w:val="32"/>
          <w:szCs w:val="32"/>
        </w:rPr>
      </w:pP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 xml:space="preserve">　　解决好上述难题，是实现新时代新</w:t>
      </w:r>
      <w:proofErr w:type="gramStart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征程党</w:t>
      </w:r>
      <w:proofErr w:type="gramEnd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的使命任务必须迈过的一道坎，是全面从严治党适应新形势新要求必须啃下的硬骨头。面对全面建成社会主义现代化强国、以中国式现代化全面推进中华民族伟大复兴的崇高使命，面对前进道路上风高浪</w:t>
      </w:r>
      <w:proofErr w:type="gramStart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急甚至</w:t>
      </w:r>
      <w:proofErr w:type="gramEnd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惊涛骇浪的重大挑战，面对长期存在的“四大考验”、“四种危险”，解决大党独有难题必然是一个长期而艰巨的过程，这就决定了全面从严治党永远在路上，党的自我革命永远在路上。我们一定要站在事关党长期执政、国家长治久安、人民幸福安康的高度，把全面从严治党作为党的长期战略、永恒课题，坚决摒弃权宜之计、一时之举的思想，坚决克服松劲歇脚、疲劳厌</w:t>
      </w: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lastRenderedPageBreak/>
        <w:t>战的情绪，坚决防止转变风向、降调变调的错误期待，始终坚持问题导向，保持战略定力，发扬彻底的自我革命精神，永远吹冲锋号，把严的基调、严的措施、严的氛围长期坚持下去，把党的伟大自我革命进行到底。</w:t>
      </w:r>
    </w:p>
    <w:p w:rsidR="004B3D78" w:rsidRPr="004B3D78" w:rsidRDefault="004B3D78" w:rsidP="004B3D78">
      <w:pPr>
        <w:pStyle w:val="a5"/>
        <w:shd w:val="clear" w:color="auto" w:fill="FFFFFF"/>
        <w:spacing w:before="420" w:beforeAutospacing="0" w:after="420" w:afterAutospacing="0" w:line="480" w:lineRule="auto"/>
        <w:ind w:left="150" w:right="150"/>
        <w:rPr>
          <w:rFonts w:ascii="仿宋_GB2312" w:eastAsia="仿宋_GB2312" w:hAnsi="Helvetica" w:hint="eastAsia"/>
          <w:color w:val="2B2B2B"/>
          <w:sz w:val="32"/>
          <w:szCs w:val="32"/>
        </w:rPr>
      </w:pPr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 xml:space="preserve">　　新征程上，全面从严治党要更好发挥政治引领和政治保障作用，更好推进党和国家事业发展，必须把促进全党牢记“三个务必”、</w:t>
      </w:r>
      <w:proofErr w:type="gramStart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践行</w:t>
      </w:r>
      <w:proofErr w:type="gramEnd"/>
      <w:r w:rsidRPr="004B3D78">
        <w:rPr>
          <w:rFonts w:ascii="仿宋_GB2312" w:eastAsia="仿宋_GB2312" w:hAnsi="Helvetica" w:hint="eastAsia"/>
          <w:color w:val="2B2B2B"/>
          <w:sz w:val="32"/>
          <w:szCs w:val="32"/>
        </w:rPr>
        <w:t>党的宗旨作为根本指向，把从严管理监督和鼓励担当作为高度统一起来，从而锻造更为坚强的领导力量，凝聚更为广泛的奋斗力量。全面从严治党的目的不是要把人管死，让人瞻前顾后、畏首畏尾，搞成暮气沉沉、无所作为的一潭死水，而是要通过明方向、立规矩、正风气、强免疫，营造积极健康、干事创业的政治生态和良好环境。要不断探索完善全面从严治党的有效举措，坚持“三个区分开来”，坚持严管和厚爱结合、激励和约束并重，更好激发广大党员、干部的积极性、主动性、创造性，形成奋进新征程、建功新时代的浓厚氛围和生动局面。</w:t>
      </w:r>
    </w:p>
    <w:p w:rsidR="008E39B6" w:rsidRPr="004B3D78" w:rsidRDefault="008E39B6"/>
    <w:sectPr w:rsidR="008E39B6" w:rsidRPr="004B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76" w:rsidRDefault="000A4676" w:rsidP="004B3D78">
      <w:r>
        <w:separator/>
      </w:r>
    </w:p>
  </w:endnote>
  <w:endnote w:type="continuationSeparator" w:id="0">
    <w:p w:rsidR="000A4676" w:rsidRDefault="000A4676" w:rsidP="004B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76" w:rsidRDefault="000A4676" w:rsidP="004B3D78">
      <w:r>
        <w:separator/>
      </w:r>
    </w:p>
  </w:footnote>
  <w:footnote w:type="continuationSeparator" w:id="0">
    <w:p w:rsidR="000A4676" w:rsidRDefault="000A4676" w:rsidP="004B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A4"/>
    <w:rsid w:val="000A4676"/>
    <w:rsid w:val="004B3D78"/>
    <w:rsid w:val="008E39B6"/>
    <w:rsid w:val="00C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B3D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D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3D7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B3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B3D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D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3D7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B3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341</Words>
  <Characters>1945</Characters>
  <Application>Microsoft Office Word</Application>
  <DocSecurity>0</DocSecurity>
  <Lines>16</Lines>
  <Paragraphs>4</Paragraphs>
  <ScaleCrop>false</ScaleCrop>
  <Company>Sky123.Org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2024-04-09T02:42:00Z</dcterms:created>
  <dcterms:modified xsi:type="dcterms:W3CDTF">2024-04-09T02:43:00Z</dcterms:modified>
</cp:coreProperties>
</file>