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r>
        <w:rPr>
          <w:rFonts w:hint="eastAsia"/>
        </w:rPr>
        <w:t>凝聚共识 系统变革</w:t>
      </w:r>
      <w:r>
        <w:rPr>
          <w:rFonts w:hint="eastAsia"/>
          <w:lang w:val="en-US" w:eastAsia="zh-CN"/>
        </w:rPr>
        <w:t xml:space="preserve"> 砥砺奋进</w:t>
      </w:r>
    </w:p>
    <w:p>
      <w:pPr>
        <w:pStyle w:val="3"/>
        <w:bidi w:val="0"/>
        <w:rPr>
          <w:rFonts w:hint="eastAsia"/>
          <w:lang w:val="en-US" w:eastAsia="zh-CN"/>
        </w:rPr>
      </w:pPr>
      <w:r>
        <w:rPr>
          <w:rFonts w:hint="eastAsia"/>
          <w:lang w:val="en-US" w:eastAsia="zh-CN"/>
        </w:rPr>
        <w:t>全面开启</w:t>
      </w:r>
      <w:r>
        <w:rPr>
          <w:rFonts w:hint="eastAsia"/>
        </w:rPr>
        <w:t>“新财经”</w:t>
      </w:r>
      <w:r>
        <w:rPr>
          <w:rFonts w:hint="eastAsia"/>
          <w:lang w:val="en-US" w:eastAsia="zh-CN"/>
        </w:rPr>
        <w:t>改革新局面</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（2023年9月1日）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楷体" w:cs="Times New Roman"/>
          <w:color w:val="000000"/>
          <w:sz w:val="32"/>
          <w:szCs w:val="32"/>
          <w:highlight w:val="none"/>
        </w:rPr>
      </w:pPr>
      <w:r>
        <w:rPr>
          <w:rFonts w:ascii="Times New Roman" w:hAnsi="Times New Roman" w:eastAsia="楷体" w:cs="Times New Roman"/>
          <w:color w:val="000000"/>
          <w:sz w:val="32"/>
          <w:szCs w:val="32"/>
          <w:highlight w:val="none"/>
        </w:rPr>
        <w:t>方洁</w:t>
      </w:r>
    </w:p>
    <w:p>
      <w:pPr>
        <w:pageBreakBefore w:val="0"/>
        <w:kinsoku/>
        <w:wordWrap/>
        <w:overflowPunct/>
        <w:topLinePunct w:val="0"/>
        <w:autoSpaceDE/>
        <w:autoSpaceDN/>
        <w:bidi w:val="0"/>
        <w:spacing w:line="580" w:lineRule="exact"/>
        <w:ind w:firstLine="0" w:firstLineChars="0"/>
        <w:textAlignment w:val="auto"/>
        <w:rPr>
          <w:rFonts w:ascii="Times New Roman" w:hAnsi="Times New Roman" w:eastAsia="仿宋_GB2312" w:cs="Times New Roman"/>
          <w:color w:val="000000"/>
          <w:sz w:val="32"/>
          <w:szCs w:val="32"/>
          <w:highlight w:val="none"/>
        </w:rPr>
      </w:pPr>
    </w:p>
    <w:p>
      <w:pPr>
        <w:pageBreakBefore w:val="0"/>
        <w:kinsoku/>
        <w:wordWrap/>
        <w:overflowPunct/>
        <w:topLinePunct w:val="0"/>
        <w:autoSpaceDE/>
        <w:autoSpaceDN/>
        <w:bidi w:val="0"/>
        <w:spacing w:line="560" w:lineRule="exact"/>
        <w:ind w:firstLine="0" w:firstLineChars="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老师</w:t>
      </w:r>
      <w:r>
        <w:rPr>
          <w:rFonts w:hint="eastAsia" w:ascii="Times New Roman" w:hAnsi="Times New Roman" w:eastAsia="仿宋" w:cs="Times New Roman"/>
          <w:color w:val="000000"/>
          <w:sz w:val="32"/>
          <w:szCs w:val="32"/>
          <w:highlight w:val="none"/>
        </w:rPr>
        <w:t>们</w:t>
      </w:r>
      <w:r>
        <w:rPr>
          <w:rFonts w:ascii="Times New Roman" w:hAnsi="Times New Roman" w:eastAsia="仿宋" w:cs="Times New Roman"/>
          <w:color w:val="000000"/>
          <w:sz w:val="32"/>
          <w:szCs w:val="32"/>
          <w:highlight w:val="none"/>
        </w:rPr>
        <w:t>、同志们：</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这次</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新财经</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改革动员暨新学期工作部署会是在</w:t>
      </w:r>
      <w:r>
        <w:rPr>
          <w:rFonts w:hint="eastAsia" w:ascii="Times New Roman" w:hAnsi="Times New Roman" w:eastAsia="仿宋" w:cs="Times New Roman"/>
          <w:color w:val="000000"/>
          <w:sz w:val="32"/>
          <w:szCs w:val="32"/>
          <w:highlight w:val="none"/>
        </w:rPr>
        <w:t>我</w:t>
      </w:r>
      <w:r>
        <w:rPr>
          <w:rFonts w:ascii="Times New Roman" w:hAnsi="Times New Roman" w:eastAsia="仿宋" w:cs="Times New Roman"/>
          <w:color w:val="000000"/>
          <w:sz w:val="32"/>
          <w:szCs w:val="32"/>
          <w:highlight w:val="none"/>
        </w:rPr>
        <w:t>校巩固学习贯彻习近平新时代中国特色社会主义思想主题教育成果</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进入</w:t>
      </w:r>
      <w:r>
        <w:rPr>
          <w:rFonts w:hint="eastAsia" w:ascii="Times New Roman" w:hAnsi="Times New Roman" w:eastAsia="仿宋" w:cs="Times New Roman"/>
          <w:color w:val="000000"/>
          <w:sz w:val="32"/>
          <w:szCs w:val="32"/>
          <w:highlight w:val="none"/>
        </w:rPr>
        <w:t>教育部</w:t>
      </w:r>
      <w:r>
        <w:rPr>
          <w:rFonts w:ascii="Times New Roman" w:hAnsi="Times New Roman" w:eastAsia="仿宋" w:cs="Times New Roman"/>
          <w:color w:val="000000"/>
          <w:sz w:val="32"/>
          <w:szCs w:val="32"/>
          <w:highlight w:val="none"/>
        </w:rPr>
        <w:t>本科教育教学审核评估全面整改</w:t>
      </w:r>
      <w:r>
        <w:rPr>
          <w:rFonts w:hint="eastAsia" w:ascii="Times New Roman" w:hAnsi="Times New Roman" w:eastAsia="仿宋" w:cs="Times New Roman"/>
          <w:color w:val="000000"/>
          <w:sz w:val="32"/>
          <w:szCs w:val="32"/>
          <w:highlight w:val="none"/>
        </w:rPr>
        <w:t>，推动</w:t>
      </w:r>
      <w:r>
        <w:rPr>
          <w:rFonts w:ascii="Times New Roman" w:hAnsi="Times New Roman" w:eastAsia="仿宋" w:cs="Times New Roman"/>
          <w:color w:val="000000"/>
          <w:sz w:val="32"/>
          <w:szCs w:val="32"/>
          <w:highlight w:val="none"/>
        </w:rPr>
        <w:t>一流本科教育提质升级</w:t>
      </w:r>
      <w:r>
        <w:rPr>
          <w:rFonts w:hint="eastAsia" w:ascii="Times New Roman" w:hAnsi="Times New Roman" w:eastAsia="仿宋" w:cs="Times New Roman"/>
          <w:color w:val="000000"/>
          <w:sz w:val="32"/>
          <w:szCs w:val="32"/>
          <w:highlight w:val="none"/>
        </w:rPr>
        <w:t>，</w:t>
      </w:r>
      <w:r>
        <w:rPr>
          <w:rFonts w:hint="eastAsia" w:cs="Times New Roman"/>
          <w:color w:val="000000"/>
          <w:sz w:val="32"/>
          <w:szCs w:val="32"/>
          <w:highlight w:val="none"/>
          <w:lang w:val="en-US" w:eastAsia="zh-CN"/>
        </w:rPr>
        <w:t>打好</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三大</w:t>
      </w:r>
      <w:r>
        <w:rPr>
          <w:rFonts w:hint="eastAsia" w:ascii="Times New Roman" w:hAnsi="Times New Roman" w:eastAsia="仿宋" w:cs="Times New Roman"/>
          <w:color w:val="000000"/>
          <w:sz w:val="32"/>
          <w:szCs w:val="32"/>
          <w:highlight w:val="none"/>
        </w:rPr>
        <w:t>攻坚</w:t>
      </w:r>
      <w:r>
        <w:rPr>
          <w:rFonts w:ascii="Times New Roman" w:hAnsi="Times New Roman" w:eastAsia="仿宋" w:cs="Times New Roman"/>
          <w:color w:val="000000"/>
          <w:sz w:val="32"/>
          <w:szCs w:val="32"/>
          <w:highlight w:val="none"/>
        </w:rPr>
        <w:t>战</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的关键</w:t>
      </w:r>
      <w:r>
        <w:rPr>
          <w:rFonts w:hint="eastAsia" w:ascii="Times New Roman" w:hAnsi="Times New Roman" w:eastAsia="仿宋" w:cs="Times New Roman"/>
          <w:color w:val="000000"/>
          <w:sz w:val="32"/>
          <w:szCs w:val="32"/>
          <w:highlight w:val="none"/>
        </w:rPr>
        <w:t>阶</w:t>
      </w:r>
      <w:r>
        <w:rPr>
          <w:rFonts w:ascii="Times New Roman" w:hAnsi="Times New Roman" w:eastAsia="仿宋" w:cs="Times New Roman"/>
          <w:color w:val="000000"/>
          <w:sz w:val="32"/>
          <w:szCs w:val="32"/>
          <w:highlight w:val="none"/>
        </w:rPr>
        <w:t>段，</w:t>
      </w:r>
      <w:r>
        <w:rPr>
          <w:rFonts w:hint="eastAsia" w:ascii="Times New Roman" w:hAnsi="Times New Roman" w:eastAsia="仿宋" w:cs="Times New Roman"/>
          <w:color w:val="000000"/>
          <w:sz w:val="32"/>
          <w:szCs w:val="32"/>
          <w:highlight w:val="none"/>
        </w:rPr>
        <w:t>是在我</w:t>
      </w:r>
      <w:r>
        <w:rPr>
          <w:rFonts w:ascii="Times New Roman" w:hAnsi="Times New Roman" w:eastAsia="仿宋" w:cs="Times New Roman"/>
          <w:color w:val="000000"/>
          <w:sz w:val="32"/>
          <w:szCs w:val="32"/>
          <w:highlight w:val="none"/>
        </w:rPr>
        <w:t>校</w:t>
      </w:r>
      <w:r>
        <w:rPr>
          <w:rFonts w:hint="eastAsia" w:ascii="Times New Roman" w:hAnsi="Times New Roman" w:eastAsia="仿宋" w:cs="Times New Roman"/>
          <w:color w:val="000000"/>
          <w:sz w:val="32"/>
          <w:szCs w:val="32"/>
          <w:highlight w:val="none"/>
        </w:rPr>
        <w:t>跨越发展</w:t>
      </w:r>
      <w:r>
        <w:rPr>
          <w:rFonts w:ascii="Times New Roman" w:hAnsi="Times New Roman" w:eastAsia="仿宋" w:cs="Times New Roman"/>
          <w:color w:val="000000"/>
          <w:sz w:val="32"/>
          <w:szCs w:val="32"/>
          <w:highlight w:val="none"/>
        </w:rPr>
        <w:t>20年后重整行装再出发、全面推进特色鲜明高水平财经大学建设</w:t>
      </w:r>
      <w:r>
        <w:rPr>
          <w:rFonts w:hint="eastAsia" w:ascii="Times New Roman" w:hAnsi="Times New Roman" w:eastAsia="仿宋" w:cs="Times New Roman"/>
          <w:color w:val="000000"/>
          <w:sz w:val="32"/>
          <w:szCs w:val="32"/>
          <w:highlight w:val="none"/>
        </w:rPr>
        <w:t>承上启下的关键时期</w:t>
      </w:r>
      <w:r>
        <w:rPr>
          <w:rFonts w:ascii="Times New Roman" w:hAnsi="Times New Roman" w:eastAsia="仿宋" w:cs="Times New Roman"/>
          <w:color w:val="000000"/>
          <w:sz w:val="32"/>
          <w:szCs w:val="32"/>
          <w:highlight w:val="none"/>
        </w:rPr>
        <w:t>，同时也是</w:t>
      </w:r>
      <w:r>
        <w:rPr>
          <w:rFonts w:hint="eastAsia" w:ascii="Times New Roman" w:hAnsi="Times New Roman" w:eastAsia="仿宋" w:cs="Times New Roman"/>
          <w:color w:val="000000"/>
          <w:sz w:val="32"/>
          <w:szCs w:val="32"/>
          <w:highlight w:val="none"/>
        </w:rPr>
        <w:t>在</w:t>
      </w:r>
      <w:r>
        <w:rPr>
          <w:rFonts w:ascii="Times New Roman" w:hAnsi="Times New Roman" w:eastAsia="仿宋" w:cs="Times New Roman"/>
          <w:color w:val="000000"/>
          <w:sz w:val="32"/>
          <w:szCs w:val="32"/>
          <w:highlight w:val="none"/>
        </w:rPr>
        <w:t>新学期开局起步、</w:t>
      </w:r>
      <w:r>
        <w:rPr>
          <w:rFonts w:hint="eastAsia" w:ascii="Times New Roman" w:hAnsi="Times New Roman" w:eastAsia="仿宋" w:cs="Times New Roman"/>
          <w:color w:val="000000"/>
          <w:sz w:val="32"/>
          <w:szCs w:val="32"/>
          <w:highlight w:val="none"/>
        </w:rPr>
        <w:t>谋划“</w:t>
      </w:r>
      <w:r>
        <w:rPr>
          <w:rFonts w:ascii="Times New Roman" w:hAnsi="Times New Roman" w:eastAsia="仿宋" w:cs="Times New Roman"/>
          <w:color w:val="000000"/>
          <w:sz w:val="32"/>
          <w:szCs w:val="32"/>
          <w:highlight w:val="none"/>
        </w:rPr>
        <w:t>新财经</w:t>
      </w:r>
      <w:r>
        <w:rPr>
          <w:rFonts w:hint="eastAsia" w:ascii="Times New Roman" w:hAnsi="Times New Roman" w:eastAsia="仿宋" w:cs="Times New Roman"/>
          <w:color w:val="000000"/>
          <w:sz w:val="32"/>
          <w:szCs w:val="32"/>
          <w:highlight w:val="none"/>
        </w:rPr>
        <w:t>”改革</w:t>
      </w:r>
      <w:r>
        <w:rPr>
          <w:rFonts w:ascii="Times New Roman" w:hAnsi="Times New Roman" w:eastAsia="仿宋" w:cs="Times New Roman"/>
          <w:color w:val="000000"/>
          <w:sz w:val="32"/>
          <w:szCs w:val="32"/>
          <w:highlight w:val="none"/>
        </w:rPr>
        <w:t>的关键</w:t>
      </w:r>
      <w:r>
        <w:rPr>
          <w:rFonts w:hint="eastAsia" w:ascii="Times New Roman" w:hAnsi="Times New Roman" w:eastAsia="仿宋" w:cs="Times New Roman"/>
          <w:color w:val="000000"/>
          <w:sz w:val="32"/>
          <w:szCs w:val="32"/>
          <w:highlight w:val="none"/>
        </w:rPr>
        <w:t>节点</w:t>
      </w:r>
      <w:r>
        <w:rPr>
          <w:rFonts w:ascii="Times New Roman" w:hAnsi="Times New Roman" w:eastAsia="仿宋" w:cs="Times New Roman"/>
          <w:color w:val="000000"/>
          <w:sz w:val="32"/>
          <w:szCs w:val="32"/>
          <w:highlight w:val="none"/>
        </w:rPr>
        <w:t>，召开的一次凝心聚力、</w:t>
      </w:r>
      <w:r>
        <w:rPr>
          <w:rFonts w:hint="eastAsia" w:ascii="Times New Roman" w:hAnsi="Times New Roman" w:eastAsia="仿宋" w:cs="Times New Roman"/>
          <w:color w:val="000000"/>
          <w:sz w:val="32"/>
          <w:szCs w:val="32"/>
          <w:highlight w:val="none"/>
        </w:rPr>
        <w:t>继往开来、</w:t>
      </w:r>
      <w:r>
        <w:rPr>
          <w:rFonts w:ascii="Times New Roman" w:hAnsi="Times New Roman" w:eastAsia="仿宋" w:cs="Times New Roman"/>
          <w:color w:val="000000"/>
          <w:sz w:val="32"/>
          <w:szCs w:val="32"/>
          <w:highlight w:val="none"/>
        </w:rPr>
        <w:t>共谋发展的重要会议。</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b/>
          <w:bCs/>
          <w:color w:val="000000"/>
          <w:sz w:val="32"/>
          <w:szCs w:val="32"/>
          <w:highlight w:val="none"/>
        </w:rPr>
        <w:t>这次会议的主题是：</w:t>
      </w:r>
      <w:r>
        <w:rPr>
          <w:rFonts w:ascii="Times New Roman" w:hAnsi="Times New Roman" w:eastAsia="仿宋" w:cs="Times New Roman"/>
          <w:color w:val="000000"/>
          <w:sz w:val="32"/>
          <w:szCs w:val="32"/>
          <w:highlight w:val="none"/>
        </w:rPr>
        <w:t>坚持以习近平新时代中国特色社会主义思想为指导，深入学习贯彻党的二十大精神，全面贯彻党的教育方针，落实立德树人根本任务，以教育部新一轮本科教育教学审核评估问题整改为契机，</w:t>
      </w:r>
      <w:r>
        <w:rPr>
          <w:rFonts w:hint="eastAsia" w:ascii="Times New Roman" w:hAnsi="Times New Roman" w:eastAsia="仿宋" w:cs="Times New Roman"/>
          <w:color w:val="000000"/>
          <w:sz w:val="32"/>
          <w:szCs w:val="32"/>
          <w:highlight w:val="none"/>
        </w:rPr>
        <w:t>树立忧患意识，强化职责使命，</w:t>
      </w:r>
      <w:r>
        <w:rPr>
          <w:rFonts w:ascii="Times New Roman" w:hAnsi="Times New Roman" w:eastAsia="仿宋" w:cs="Times New Roman"/>
          <w:color w:val="000000"/>
          <w:sz w:val="32"/>
          <w:szCs w:val="32"/>
          <w:highlight w:val="none"/>
        </w:rPr>
        <w:t>凝聚发展共识，激发创新活力，加快推进</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新财经</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改革，</w:t>
      </w:r>
      <w:r>
        <w:rPr>
          <w:rFonts w:hint="eastAsia" w:cs="Times New Roman"/>
          <w:color w:val="000000"/>
          <w:sz w:val="32"/>
          <w:szCs w:val="32"/>
          <w:highlight w:val="none"/>
          <w:lang w:val="en-US" w:eastAsia="zh-CN"/>
        </w:rPr>
        <w:t>为“三有三实”人才培养注入新活力、新动能，奋进</w:t>
      </w:r>
      <w:r>
        <w:rPr>
          <w:rFonts w:ascii="Times New Roman" w:hAnsi="Times New Roman" w:eastAsia="仿宋" w:cs="Times New Roman"/>
          <w:color w:val="000000"/>
          <w:sz w:val="32"/>
          <w:szCs w:val="32"/>
          <w:highlight w:val="none"/>
        </w:rPr>
        <w:t>特色鲜明的高水平财经大学</w:t>
      </w:r>
      <w:r>
        <w:rPr>
          <w:rFonts w:hint="eastAsia" w:cs="Times New Roman"/>
          <w:color w:val="000000"/>
          <w:sz w:val="32"/>
          <w:szCs w:val="32"/>
          <w:highlight w:val="none"/>
          <w:lang w:val="en-US" w:eastAsia="zh-CN"/>
        </w:rPr>
        <w:t>建设新征程</w:t>
      </w:r>
      <w:r>
        <w:rPr>
          <w:rFonts w:ascii="Times New Roman" w:hAnsi="Times New Roman" w:eastAsia="仿宋" w:cs="Times New Roman"/>
          <w:color w:val="000000"/>
          <w:sz w:val="32"/>
          <w:szCs w:val="32"/>
          <w:highlight w:val="none"/>
        </w:rPr>
        <w:t>。</w:t>
      </w:r>
    </w:p>
    <w:p>
      <w:pPr>
        <w:pStyle w:val="4"/>
        <w:pageBreakBefore w:val="0"/>
        <w:kinsoku/>
        <w:wordWrap/>
        <w:overflowPunct/>
        <w:topLinePunct w:val="0"/>
        <w:autoSpaceDE/>
        <w:autoSpaceDN/>
        <w:bidi w:val="0"/>
        <w:spacing w:line="560" w:lineRule="exact"/>
        <w:textAlignment w:val="auto"/>
      </w:pPr>
      <w:r>
        <w:t>一、上半年工作取得的成绩</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仿宋" w:cs="Times New Roman"/>
          <w:sz w:val="32"/>
          <w:szCs w:val="24"/>
          <w:highlight w:val="none"/>
        </w:rPr>
        <w:t>上半年，我们全力落实年度目标任务，学校事业发展再上新台阶，全年目标任务实现时间过半、任务完成过半。</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sz w:val="32"/>
          <w:szCs w:val="24"/>
          <w:highlight w:val="none"/>
        </w:rPr>
        <w:t>1</w:t>
      </w:r>
      <w:r>
        <w:rPr>
          <w:rFonts w:hint="eastAsia" w:ascii="楷体" w:hAnsi="楷体" w:eastAsia="楷体" w:cs="楷体"/>
          <w:sz w:val="32"/>
          <w:szCs w:val="24"/>
          <w:highlight w:val="none"/>
        </w:rPr>
        <w:t>.</w:t>
      </w:r>
      <w:r>
        <w:rPr>
          <w:rFonts w:ascii="Times New Roman" w:hAnsi="Times New Roman" w:eastAsia="楷体" w:cs="Times New Roman"/>
          <w:sz w:val="32"/>
          <w:szCs w:val="24"/>
          <w:highlight w:val="none"/>
        </w:rPr>
        <w:t>本科教育教学审核评估线上及入校评估圆满完成。</w:t>
      </w:r>
      <w:r>
        <w:rPr>
          <w:rFonts w:ascii="Times New Roman" w:hAnsi="Times New Roman" w:eastAsia="仿宋" w:cs="Times New Roman"/>
          <w:sz w:val="32"/>
          <w:szCs w:val="24"/>
          <w:highlight w:val="none"/>
        </w:rPr>
        <w:t>我们勇担湖北新一轮本科教育教学审核评估试点的光荣使命、重大责任，为省属高校审核评估贡献</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湖经样板</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。精心谋划部署，严格落实党委领导、校长主抓、院长落实、全员参与工作机制，成立本科教育教学审核评估试点工作领导小组和工作专班，制定评估工</w:t>
      </w:r>
      <w:bookmarkStart w:id="0" w:name="_GoBack"/>
      <w:bookmarkEnd w:id="0"/>
      <w:r>
        <w:rPr>
          <w:rFonts w:ascii="Times New Roman" w:hAnsi="Times New Roman" w:eastAsia="仿宋" w:cs="Times New Roman"/>
          <w:sz w:val="32"/>
          <w:szCs w:val="24"/>
          <w:highlight w:val="none"/>
        </w:rPr>
        <w:t>作方案，明确任务和责任，扎实开展自评自建，把审核评估理念与学校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三有三实</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应用型人才培养特色再突出、育人体系再优化、人才培养方案再完善相结合。全体教职工以主人翁的意识、战斗员的姿态、湖经人的担当，高质高效完成审核评估工作任务，饱满的精神面貌、扎实的工作作风给教育部评估专家组留下深刻印象。评估专家组充分肯定二十年跨越发展成就，认为我校坚守为党育人、为国育才初心，立德树人根本任务得到有效落实；坚持以本为本、实践实干，全力打造一流本科教育体系；坚持人才强校</w:t>
      </w:r>
      <w:r>
        <w:rPr>
          <w:rFonts w:hint="eastAsia" w:cs="Times New Roman"/>
          <w:sz w:val="32"/>
          <w:szCs w:val="24"/>
          <w:highlight w:val="none"/>
          <w:lang w:eastAsia="zh-CN"/>
        </w:rPr>
        <w:t>、</w:t>
      </w:r>
      <w:r>
        <w:rPr>
          <w:rFonts w:ascii="Times New Roman" w:hAnsi="Times New Roman" w:eastAsia="仿宋" w:cs="Times New Roman"/>
          <w:sz w:val="32"/>
          <w:szCs w:val="24"/>
          <w:highlight w:val="none"/>
        </w:rPr>
        <w:t>外引内培，高水平师资队伍建设稳步推进；坚持</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五育并举</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、固本培元，培养全面发展的高素质应用型人才。</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color w:val="000000"/>
          <w:sz w:val="32"/>
          <w:szCs w:val="24"/>
          <w:highlight w:val="none"/>
        </w:rPr>
        <w:t>2</w:t>
      </w:r>
      <w:r>
        <w:rPr>
          <w:rFonts w:hint="eastAsia" w:ascii="楷体" w:hAnsi="楷体" w:eastAsia="楷体" w:cs="楷体"/>
          <w:sz w:val="32"/>
          <w:szCs w:val="24"/>
          <w:highlight w:val="none"/>
        </w:rPr>
        <w:t>.</w:t>
      </w:r>
      <w:r>
        <w:rPr>
          <w:rFonts w:ascii="Times New Roman" w:hAnsi="Times New Roman" w:eastAsia="楷体" w:cs="Times New Roman"/>
          <w:color w:val="000000"/>
          <w:sz w:val="32"/>
          <w:szCs w:val="24"/>
          <w:highlight w:val="none"/>
        </w:rPr>
        <w:t>一流本科教育建设取得新成绩。</w:t>
      </w:r>
      <w:r>
        <w:rPr>
          <w:rFonts w:hint="eastAsia" w:ascii="Times New Roman" w:hAnsi="Times New Roman" w:eastAsia="仿宋" w:cs="Times New Roman"/>
          <w:color w:val="000000"/>
          <w:sz w:val="32"/>
          <w:szCs w:val="24"/>
          <w:highlight w:val="none"/>
          <w:lang w:val="en-US" w:eastAsia="zh-CN"/>
        </w:rPr>
        <w:t>现有国家级一流本科专业建设</w:t>
      </w:r>
      <w:r>
        <w:rPr>
          <w:rFonts w:hint="eastAsia" w:cs="Times New Roman"/>
          <w:color w:val="000000"/>
          <w:sz w:val="32"/>
          <w:szCs w:val="24"/>
          <w:highlight w:val="none"/>
          <w:lang w:val="en-US" w:eastAsia="zh-CN"/>
        </w:rPr>
        <w:t>点</w:t>
      </w:r>
      <w:r>
        <w:rPr>
          <w:rFonts w:hint="eastAsia" w:ascii="Times New Roman" w:hAnsi="Times New Roman" w:eastAsia="仿宋" w:cs="Times New Roman"/>
          <w:color w:val="000000"/>
          <w:sz w:val="32"/>
          <w:szCs w:val="24"/>
          <w:highlight w:val="none"/>
          <w:lang w:val="en-US" w:eastAsia="zh-CN"/>
        </w:rPr>
        <w:t>19个、省级一流本科专业建设点8个，</w:t>
      </w:r>
      <w:r>
        <w:rPr>
          <w:rFonts w:hint="eastAsia" w:cs="Times New Roman"/>
          <w:color w:val="000000"/>
          <w:sz w:val="32"/>
          <w:szCs w:val="24"/>
          <w:highlight w:val="none"/>
          <w:lang w:val="en-US" w:eastAsia="zh-CN"/>
        </w:rPr>
        <w:t>本科招生</w:t>
      </w:r>
      <w:r>
        <w:rPr>
          <w:rFonts w:hint="eastAsia" w:ascii="Times New Roman" w:hAnsi="Times New Roman" w:eastAsia="仿宋" w:cs="Times New Roman"/>
          <w:color w:val="000000"/>
          <w:sz w:val="32"/>
          <w:szCs w:val="24"/>
          <w:highlight w:val="none"/>
          <w:lang w:val="en-US" w:eastAsia="zh-CN"/>
        </w:rPr>
        <w:t>专业</w:t>
      </w:r>
      <w:r>
        <w:rPr>
          <w:rFonts w:hint="eastAsia" w:cs="Times New Roman"/>
          <w:color w:val="000000"/>
          <w:sz w:val="32"/>
          <w:szCs w:val="24"/>
          <w:highlight w:val="none"/>
          <w:lang w:val="en-US" w:eastAsia="zh-CN"/>
        </w:rPr>
        <w:t>中一流专业达到55%</w:t>
      </w:r>
      <w:r>
        <w:rPr>
          <w:rFonts w:hint="eastAsia" w:ascii="Times New Roman" w:hAnsi="Times New Roman" w:eastAsia="仿宋" w:cs="Times New Roman"/>
          <w:color w:val="000000"/>
          <w:sz w:val="32"/>
          <w:szCs w:val="24"/>
          <w:highlight w:val="none"/>
          <w:lang w:val="en-US" w:eastAsia="zh-CN"/>
        </w:rPr>
        <w:t>。</w:t>
      </w:r>
      <w:r>
        <w:rPr>
          <w:rFonts w:ascii="Times New Roman" w:hAnsi="Times New Roman" w:eastAsia="仿宋" w:cs="Times New Roman"/>
          <w:color w:val="000000"/>
          <w:sz w:val="32"/>
          <w:szCs w:val="24"/>
          <w:highlight w:val="none"/>
        </w:rPr>
        <w:t>新增国家级一流本科课程6门，引进国际优质通选课5门。参与完成的2项成果获国家级教学成果二等奖，获得第九届湖北省高等学校教学成果奖9项</w:t>
      </w:r>
      <w:r>
        <w:rPr>
          <w:rFonts w:hint="eastAsia" w:cs="Times New Roman"/>
          <w:color w:val="000000"/>
          <w:sz w:val="32"/>
          <w:szCs w:val="24"/>
          <w:highlight w:val="none"/>
          <w:lang w:eastAsia="zh-CN"/>
        </w:rPr>
        <w:t>，</w:t>
      </w:r>
      <w:r>
        <w:rPr>
          <w:rFonts w:hint="eastAsia" w:cs="Times New Roman"/>
          <w:color w:val="000000"/>
          <w:sz w:val="32"/>
          <w:szCs w:val="24"/>
          <w:highlight w:val="none"/>
          <w:lang w:val="en-US" w:eastAsia="zh-CN"/>
        </w:rPr>
        <w:t>其中一等奖3项</w:t>
      </w:r>
      <w:r>
        <w:rPr>
          <w:rFonts w:ascii="Times New Roman" w:hAnsi="Times New Roman" w:eastAsia="仿宋" w:cs="Times New Roman"/>
          <w:color w:val="000000"/>
          <w:sz w:val="32"/>
          <w:szCs w:val="24"/>
          <w:highlight w:val="none"/>
        </w:rPr>
        <w:t>。新开办数字经济专业，软件工程专业通过工程教育专业认证，旅游管理类三个专业通过联合国世界旅游组织旅游教育质量国际认证，成为商科专业认证ACBSP会员单位。与英国、法国3所学院建立合作关系，获批2024年度</w:t>
      </w:r>
      <w:r>
        <w:rPr>
          <w:rFonts w:hint="eastAsia" w:ascii="Times New Roman" w:hAnsi="Times New Roman" w:eastAsia="仿宋" w:cs="Times New Roman"/>
          <w:color w:val="000000"/>
          <w:sz w:val="32"/>
          <w:szCs w:val="24"/>
          <w:highlight w:val="none"/>
        </w:rPr>
        <w:t>“</w:t>
      </w:r>
      <w:r>
        <w:rPr>
          <w:rFonts w:ascii="Times New Roman" w:hAnsi="Times New Roman" w:eastAsia="仿宋" w:cs="Times New Roman"/>
          <w:color w:val="000000"/>
          <w:sz w:val="32"/>
          <w:szCs w:val="24"/>
          <w:highlight w:val="none"/>
        </w:rPr>
        <w:t>世界著名科学家</w:t>
      </w:r>
      <w:r>
        <w:rPr>
          <w:rFonts w:ascii="Times New Roman" w:hAnsi="Times New Roman" w:eastAsia="仿宋" w:cs="Times New Roman"/>
          <w:sz w:val="32"/>
          <w:szCs w:val="24"/>
          <w:highlight w:val="none"/>
        </w:rPr>
        <w:t>来鄂讲学</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项目2项。</w:t>
      </w:r>
      <w:r>
        <w:rPr>
          <w:rFonts w:hint="eastAsia" w:cs="Times New Roman"/>
          <w:sz w:val="32"/>
          <w:szCs w:val="24"/>
          <w:highlight w:val="none"/>
          <w:lang w:val="en-US" w:eastAsia="zh-CN"/>
        </w:rPr>
        <w:t>获</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互联网+</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大学生创新创业大赛省赛金奖1项</w:t>
      </w:r>
      <w:r>
        <w:rPr>
          <w:rFonts w:hint="eastAsia" w:cs="Times New Roman"/>
          <w:sz w:val="32"/>
          <w:szCs w:val="24"/>
          <w:highlight w:val="none"/>
          <w:lang w:eastAsia="zh-CN"/>
        </w:rPr>
        <w:t>、</w:t>
      </w:r>
      <w:r>
        <w:rPr>
          <w:rFonts w:ascii="Times New Roman" w:hAnsi="Times New Roman" w:eastAsia="仿宋" w:cs="Times New Roman"/>
          <w:sz w:val="32"/>
          <w:szCs w:val="24"/>
          <w:highlight w:val="none"/>
        </w:rPr>
        <w:t>银奖3项。4名本科生以第一作者在SCI、SCIE期刊发表论文。在2018—2022年全国普通高校大学生竞赛榜单中，位居全国高校第228位、人文社科类本科院校第10位，比去年分别上升48位、3位。本科招生录取4430人，省内录取位次值历史类位居省属高校第8、物理类位居省属高校第10，录取位次值排名较去年有所提升。截至8月30日，2023届本科毕业生就</w:t>
      </w:r>
      <w:r>
        <w:rPr>
          <w:rFonts w:ascii="Times New Roman" w:hAnsi="Times New Roman" w:eastAsia="仿宋" w:cs="Times New Roman"/>
          <w:color w:val="000000" w:themeColor="text1"/>
          <w:sz w:val="32"/>
          <w:szCs w:val="24"/>
          <w:highlight w:val="none"/>
          <w14:textFill>
            <w14:solidFill>
              <w14:schemeClr w14:val="tx1"/>
            </w14:solidFill>
          </w14:textFill>
        </w:rPr>
        <w:t>业去向落实率</w:t>
      </w:r>
      <w:r>
        <w:rPr>
          <w:rFonts w:hint="eastAsia" w:cs="Times New Roman"/>
          <w:color w:val="000000" w:themeColor="text1"/>
          <w:sz w:val="32"/>
          <w:szCs w:val="24"/>
          <w:highlight w:val="none"/>
          <w:lang w:val="en-US" w:eastAsia="zh-CN"/>
          <w14:textFill>
            <w14:solidFill>
              <w14:schemeClr w14:val="tx1"/>
            </w14:solidFill>
          </w14:textFill>
        </w:rPr>
        <w:t>81.02</w:t>
      </w:r>
      <w:r>
        <w:rPr>
          <w:rFonts w:ascii="Times New Roman" w:hAnsi="Times New Roman" w:eastAsia="仿宋" w:cs="Times New Roman"/>
          <w:color w:val="000000" w:themeColor="text1"/>
          <w:sz w:val="32"/>
          <w:szCs w:val="24"/>
          <w:highlight w:val="none"/>
          <w14:textFill>
            <w14:solidFill>
              <w14:schemeClr w14:val="tx1"/>
            </w14:solidFill>
          </w14:textFill>
        </w:rPr>
        <w:t>%。</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sz w:val="32"/>
          <w:szCs w:val="24"/>
          <w:highlight w:val="none"/>
        </w:rPr>
        <w:t>3</w:t>
      </w:r>
      <w:r>
        <w:rPr>
          <w:rFonts w:hint="eastAsia" w:ascii="楷体" w:hAnsi="楷体" w:eastAsia="楷体" w:cs="楷体"/>
          <w:sz w:val="32"/>
          <w:szCs w:val="24"/>
          <w:highlight w:val="none"/>
        </w:rPr>
        <w:t>.</w:t>
      </w:r>
      <w:r>
        <w:rPr>
          <w:rFonts w:ascii="Times New Roman" w:hAnsi="Times New Roman" w:eastAsia="楷体" w:cs="Times New Roman"/>
          <w:sz w:val="32"/>
          <w:szCs w:val="24"/>
          <w:highlight w:val="none"/>
        </w:rPr>
        <w:t>学科建设和研究生教育取得新进展。</w:t>
      </w:r>
      <w:r>
        <w:rPr>
          <w:rFonts w:ascii="Times New Roman" w:hAnsi="Times New Roman" w:eastAsia="仿宋" w:cs="Times New Roman"/>
          <w:sz w:val="32"/>
          <w:szCs w:val="24"/>
          <w:highlight w:val="none"/>
        </w:rPr>
        <w:t>推进应用经济学学科高峰、工商管理和法学学科高原建设，按照学位点、学科方向和专业学位领域（方向）、团队一体化建设思路，立项建设48支学科团队。大力培育发展新工科，工程学学科进入ESI全球排名前1%。在低碳经济、营商环境、数字经济、长江经济带发展、楚菜产业等领域持续发力、彰显特色。开展</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5+11</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硕士学位立项建设点评审验收，扎实做好硕士点申报准备工作</w:t>
      </w:r>
      <w:r>
        <w:rPr>
          <w:rFonts w:hint="eastAsia" w:cs="Times New Roman"/>
          <w:sz w:val="32"/>
          <w:szCs w:val="24"/>
          <w:highlight w:val="none"/>
          <w:lang w:eastAsia="zh-CN"/>
        </w:rPr>
        <w:t>。</w:t>
      </w:r>
      <w:r>
        <w:rPr>
          <w:rFonts w:ascii="Times New Roman" w:hAnsi="Times New Roman" w:eastAsia="仿宋" w:cs="Times New Roman"/>
          <w:sz w:val="32"/>
          <w:szCs w:val="24"/>
          <w:highlight w:val="none"/>
        </w:rPr>
        <w:t>授权扩点后会计、金融、法律三个硕士点完成首次招生，招收370名硕士研究生。获评</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湖北省2023年研考工作考核表现突出单位</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。截至8月30日，2023届研</w:t>
      </w:r>
      <w:r>
        <w:rPr>
          <w:rFonts w:ascii="Times New Roman" w:hAnsi="Times New Roman" w:eastAsia="仿宋" w:cs="Times New Roman"/>
          <w:color w:val="000000"/>
          <w:sz w:val="32"/>
          <w:szCs w:val="24"/>
          <w:highlight w:val="none"/>
        </w:rPr>
        <w:t>究生就业去向落实率</w:t>
      </w:r>
      <w:r>
        <w:rPr>
          <w:rFonts w:hint="eastAsia" w:ascii="Times New Roman" w:hAnsi="Times New Roman" w:eastAsia="仿宋" w:cs="Times New Roman"/>
          <w:color w:val="000000"/>
          <w:sz w:val="32"/>
          <w:szCs w:val="24"/>
          <w:highlight w:val="none"/>
        </w:rPr>
        <w:t>91.39</w:t>
      </w:r>
      <w:r>
        <w:rPr>
          <w:rFonts w:ascii="Times New Roman" w:hAnsi="Times New Roman" w:eastAsia="仿宋" w:cs="Times New Roman"/>
          <w:color w:val="000000"/>
          <w:sz w:val="32"/>
          <w:szCs w:val="24"/>
          <w:highlight w:val="none"/>
        </w:rPr>
        <w:t>%</w:t>
      </w:r>
      <w:r>
        <w:rPr>
          <w:rFonts w:ascii="Times New Roman" w:hAnsi="Times New Roman" w:eastAsia="仿宋" w:cs="Times New Roman"/>
          <w:sz w:val="32"/>
          <w:szCs w:val="24"/>
          <w:highlight w:val="none"/>
        </w:rPr>
        <w:t>。</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sz w:val="32"/>
          <w:szCs w:val="24"/>
          <w:highlight w:val="none"/>
        </w:rPr>
        <w:t>4</w:t>
      </w:r>
      <w:r>
        <w:rPr>
          <w:rFonts w:hint="eastAsia" w:ascii="楷体" w:hAnsi="楷体" w:eastAsia="楷体" w:cs="楷体"/>
          <w:sz w:val="32"/>
          <w:szCs w:val="24"/>
          <w:highlight w:val="none"/>
        </w:rPr>
        <w:t>.</w:t>
      </w:r>
      <w:r>
        <w:rPr>
          <w:rFonts w:ascii="Times New Roman" w:hAnsi="Times New Roman" w:eastAsia="楷体" w:cs="Times New Roman"/>
          <w:sz w:val="32"/>
          <w:szCs w:val="24"/>
          <w:highlight w:val="none"/>
        </w:rPr>
        <w:t>科学研究和社会服务取得新成果。</w:t>
      </w:r>
      <w:r>
        <w:rPr>
          <w:rFonts w:ascii="Times New Roman" w:hAnsi="Times New Roman" w:eastAsia="仿宋" w:cs="Times New Roman"/>
          <w:sz w:val="32"/>
          <w:szCs w:val="24"/>
          <w:highlight w:val="none"/>
        </w:rPr>
        <w:t>申报三大基金项目399项，获批国家自然科学基金项目6项，比去年增加3项。获批各级各类纵向项目64项、横向项目47项，横向项目合同资金较去年同期增长25%。三大基金项目结题10项，省部级、厅局级项目结题49项，横向课题结项37项，结题数量较去年同期大幅增长。坚持全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一盘棋</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，加强统筹组织，申报第九届教育部高校人文社会科学研究优秀成果9项</w:t>
      </w:r>
      <w:r>
        <w:rPr>
          <w:rFonts w:ascii="Times New Roman" w:hAnsi="Times New Roman" w:eastAsia="仿宋" w:cs="Times New Roman"/>
          <w:color w:val="000000"/>
          <w:sz w:val="32"/>
          <w:szCs w:val="24"/>
          <w:highlight w:val="none"/>
        </w:rPr>
        <w:t>。碳排放权交易省部共建协同创新中心建设取得新进展，《环境经济研究》获评中国人文社会科学核心期刊，1项提案被列为全国政协重点提案</w:t>
      </w:r>
      <w:r>
        <w:rPr>
          <w:rFonts w:hint="eastAsia" w:cs="Times New Roman"/>
          <w:color w:val="000000"/>
          <w:sz w:val="32"/>
          <w:szCs w:val="24"/>
          <w:highlight w:val="none"/>
          <w:lang w:eastAsia="zh-CN"/>
        </w:rPr>
        <w:t>，</w:t>
      </w:r>
      <w:r>
        <w:rPr>
          <w:rFonts w:hint="eastAsia" w:cs="Times New Roman"/>
          <w:color w:val="000000"/>
          <w:sz w:val="32"/>
          <w:szCs w:val="24"/>
          <w:highlight w:val="none"/>
          <w:lang w:val="en-US" w:eastAsia="zh-CN"/>
        </w:rPr>
        <w:t>1项成果被教育部简报（高校智库专刊）刊登，并报中办国办等部门</w:t>
      </w:r>
      <w:r>
        <w:rPr>
          <w:rFonts w:ascii="Times New Roman" w:hAnsi="Times New Roman" w:eastAsia="仿宋" w:cs="Times New Roman"/>
          <w:color w:val="000000"/>
          <w:sz w:val="32"/>
          <w:szCs w:val="24"/>
          <w:highlight w:val="none"/>
        </w:rPr>
        <w:t>。7</w:t>
      </w:r>
      <w:r>
        <w:rPr>
          <w:rFonts w:ascii="Times New Roman" w:hAnsi="Times New Roman" w:eastAsia="仿宋" w:cs="Times New Roman"/>
          <w:sz w:val="32"/>
          <w:szCs w:val="24"/>
          <w:highlight w:val="none"/>
        </w:rPr>
        <w:t>个</w:t>
      </w:r>
      <w:r>
        <w:rPr>
          <w:rFonts w:hint="eastAsia" w:cs="Times New Roman"/>
          <w:sz w:val="32"/>
          <w:szCs w:val="24"/>
          <w:highlight w:val="none"/>
          <w:lang w:val="en-US" w:eastAsia="zh-CN"/>
        </w:rPr>
        <w:t>省</w:t>
      </w:r>
      <w:r>
        <w:rPr>
          <w:rFonts w:ascii="Times New Roman" w:hAnsi="Times New Roman" w:eastAsia="仿宋" w:cs="Times New Roman"/>
          <w:sz w:val="32"/>
          <w:szCs w:val="24"/>
          <w:highlight w:val="none"/>
        </w:rPr>
        <w:t>人文社科重点研究基地全部通过评估验收，其中4个基地获评优秀。新申报省人文社会科学重点研究基地4个。完成2022年度科研平台绩效考核，稳妥有序推进科研平台清理整顿工作。推动校厅合作，加强与省委宣传部、省发改委、省生态环境厅、省机关事务管理局等省直部门的联系，连续多年承担湖北全面深化改革群众满意度评估、县域文明指数测评、巩固脱贫成果后评估等重大项目，在气候投融资</w:t>
      </w:r>
      <w:r>
        <w:rPr>
          <w:rFonts w:hint="eastAsia" w:cs="Times New Roman"/>
          <w:sz w:val="32"/>
          <w:szCs w:val="24"/>
          <w:highlight w:val="none"/>
          <w:lang w:val="en-US" w:eastAsia="zh-CN"/>
        </w:rPr>
        <w:t>研究</w:t>
      </w:r>
      <w:r>
        <w:rPr>
          <w:rFonts w:ascii="Times New Roman" w:hAnsi="Times New Roman" w:eastAsia="仿宋" w:cs="Times New Roman"/>
          <w:sz w:val="32"/>
          <w:szCs w:val="24"/>
          <w:highlight w:val="none"/>
        </w:rPr>
        <w:t>、楚菜文化推广等方面开展密切交流合作。推动校地合作，与荆门市、恩施州签订战略合作框架协议，与鄂州市政府联合筹办产业发展论坛。</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sz w:val="32"/>
          <w:szCs w:val="24"/>
          <w:highlight w:val="none"/>
        </w:rPr>
        <w:t>5</w:t>
      </w:r>
      <w:r>
        <w:rPr>
          <w:rFonts w:hint="eastAsia" w:ascii="楷体" w:hAnsi="楷体" w:eastAsia="楷体" w:cs="楷体"/>
          <w:sz w:val="32"/>
          <w:szCs w:val="24"/>
          <w:highlight w:val="none"/>
        </w:rPr>
        <w:t>.</w:t>
      </w:r>
      <w:r>
        <w:rPr>
          <w:rFonts w:ascii="Times New Roman" w:hAnsi="Times New Roman" w:eastAsia="楷体" w:cs="Times New Roman"/>
          <w:sz w:val="32"/>
          <w:szCs w:val="24"/>
          <w:highlight w:val="none"/>
        </w:rPr>
        <w:t>一流师资队伍建设稳步推进。</w:t>
      </w:r>
      <w:r>
        <w:rPr>
          <w:rFonts w:ascii="Times New Roman" w:hAnsi="Times New Roman" w:eastAsia="仿宋" w:cs="Times New Roman"/>
          <w:sz w:val="32"/>
          <w:szCs w:val="24"/>
          <w:highlight w:val="none"/>
        </w:rPr>
        <w:t>引进教师75人，完成全年人才引进计划的95%。柔性引进特聘教授4人，</w:t>
      </w:r>
      <w:r>
        <w:rPr>
          <w:rFonts w:hint="eastAsia" w:cs="Times New Roman"/>
          <w:sz w:val="32"/>
          <w:szCs w:val="24"/>
          <w:highlight w:val="none"/>
          <w:lang w:val="en-US" w:eastAsia="zh-CN"/>
        </w:rPr>
        <w:t>引进</w:t>
      </w:r>
      <w:r>
        <w:rPr>
          <w:rFonts w:ascii="Times New Roman" w:hAnsi="Times New Roman" w:eastAsia="仿宋" w:cs="Times New Roman"/>
          <w:sz w:val="32"/>
          <w:szCs w:val="24"/>
          <w:highlight w:val="none"/>
        </w:rPr>
        <w:t>台湾学者5</w:t>
      </w:r>
      <w:r>
        <w:rPr>
          <w:rFonts w:hint="eastAsia" w:cs="Times New Roman"/>
          <w:sz w:val="32"/>
          <w:szCs w:val="24"/>
          <w:highlight w:val="none"/>
          <w:lang w:val="en-US" w:eastAsia="zh-CN"/>
        </w:rPr>
        <w:t>人</w:t>
      </w:r>
      <w:r>
        <w:rPr>
          <w:rFonts w:ascii="Times New Roman" w:hAnsi="Times New Roman" w:eastAsia="仿宋" w:cs="Times New Roman"/>
          <w:sz w:val="32"/>
          <w:szCs w:val="24"/>
          <w:highlight w:val="none"/>
        </w:rPr>
        <w:t>。完善人才引育用留机制，出台新引进教师校聘教授副教授管理办法、二级学院院聘教授副教授指导意见、教师岗位等级晋升评审办法、人才引进工作奖励办法、教职工奖励</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1+6</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系列文件。制定教师专业能力提升计划，举办一流课程建设、课程思政、数字化素养提升、教与学等主题沙龙、工作坊、论坛等活动45场，开展教师国际化培训5期，</w:t>
      </w:r>
      <w:r>
        <w:rPr>
          <w:rFonts w:hint="eastAsia" w:cs="Times New Roman"/>
          <w:sz w:val="32"/>
          <w:szCs w:val="24"/>
          <w:highlight w:val="none"/>
          <w:lang w:val="en-US" w:eastAsia="zh-CN"/>
        </w:rPr>
        <w:t>服务教师2500余人次。</w:t>
      </w:r>
      <w:r>
        <w:rPr>
          <w:rFonts w:ascii="Times New Roman" w:hAnsi="Times New Roman" w:eastAsia="仿宋" w:cs="Times New Roman"/>
          <w:sz w:val="32"/>
          <w:szCs w:val="24"/>
          <w:highlight w:val="none"/>
        </w:rPr>
        <w:t>教师挂职锻炼9人、进修培训20人。楚菜现代产业学院获评</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全国巾帼建功先进集体</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，1人获第十六届中华技能大奖，新增</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湖北产业教授</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1人、</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武汉英才</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计划人选4人、江夏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双十双百</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人才4人。</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sz w:val="32"/>
          <w:szCs w:val="24"/>
          <w:highlight w:val="none"/>
        </w:rPr>
        <w:t>6</w:t>
      </w:r>
      <w:r>
        <w:rPr>
          <w:rFonts w:hint="eastAsia" w:ascii="楷体" w:hAnsi="楷体" w:eastAsia="楷体" w:cs="楷体"/>
          <w:sz w:val="32"/>
          <w:szCs w:val="24"/>
          <w:highlight w:val="none"/>
        </w:rPr>
        <w:t>.</w:t>
      </w:r>
      <w:r>
        <w:rPr>
          <w:rFonts w:ascii="Times New Roman" w:hAnsi="Times New Roman" w:eastAsia="楷体" w:cs="Times New Roman"/>
          <w:sz w:val="32"/>
          <w:szCs w:val="24"/>
          <w:highlight w:val="none"/>
        </w:rPr>
        <w:t>办学保障能力持续增强。</w:t>
      </w:r>
      <w:r>
        <w:rPr>
          <w:rFonts w:ascii="Times New Roman" w:hAnsi="Times New Roman" w:eastAsia="仿宋" w:cs="Times New Roman"/>
          <w:sz w:val="32"/>
          <w:szCs w:val="24"/>
          <w:highlight w:val="none"/>
        </w:rPr>
        <w:t>积极筹措办学资金，获批各类专项资金3800万元，争取政府债券资金3000万元</w:t>
      </w:r>
      <w:r>
        <w:rPr>
          <w:rFonts w:hint="eastAsia" w:cs="Times New Roman"/>
          <w:sz w:val="32"/>
          <w:szCs w:val="24"/>
          <w:highlight w:val="none"/>
          <w:lang w:eastAsia="zh-CN"/>
        </w:rPr>
        <w:t>，</w:t>
      </w:r>
      <w:r>
        <w:rPr>
          <w:rFonts w:ascii="Times New Roman" w:hAnsi="Times New Roman" w:eastAsia="仿宋" w:cs="Times New Roman"/>
          <w:sz w:val="32"/>
          <w:szCs w:val="24"/>
          <w:highlight w:val="none"/>
        </w:rPr>
        <w:t>上半年实现预算收入4.88亿元。学校总规修编通过审批，解决了本部和法商学院建设用地权属合一问题。商务智能教学实训大楼项目完成可行性研究报告审批、初步设计方案编制以及建设用地规划许可证办理，新建二期学</w:t>
      </w:r>
      <w:r>
        <w:rPr>
          <w:rFonts w:ascii="Times New Roman" w:hAnsi="Times New Roman" w:eastAsia="仿宋" w:cs="Times New Roman"/>
          <w:color w:val="000000"/>
          <w:sz w:val="32"/>
          <w:szCs w:val="24"/>
          <w:highlight w:val="none"/>
        </w:rPr>
        <w:t>生公寓项目竣工，台湾博士公寓投入使用。投入5800万元建成经院云数据中心、新工科实验室、新文科实验室、柔性实验室，投入1300万元实施教学楼、学生宿舍、食堂、图书馆、运动场馆、校园道路等维修改造。推进平安校</w:t>
      </w:r>
      <w:r>
        <w:rPr>
          <w:rFonts w:ascii="Times New Roman" w:hAnsi="Times New Roman" w:eastAsia="仿宋" w:cs="Times New Roman"/>
          <w:sz w:val="32"/>
          <w:szCs w:val="24"/>
          <w:highlight w:val="none"/>
        </w:rPr>
        <w:t>园</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七防工程</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建设，加强校园交通秩序整治。法商学院稳定健康发展，办学声誉进一步提高。继续教育稳步发展，办学管理不断规范。图书、期刊、档案、后勤、物业、医疗、体育场馆等服务效能和品质有效提升。</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楷体" w:cs="Times New Roman"/>
          <w:sz w:val="32"/>
          <w:szCs w:val="24"/>
          <w:highlight w:val="none"/>
        </w:rPr>
        <w:t>7</w:t>
      </w:r>
      <w:r>
        <w:rPr>
          <w:rFonts w:hint="eastAsia" w:ascii="楷体" w:hAnsi="楷体" w:eastAsia="楷体" w:cs="楷体"/>
          <w:sz w:val="32"/>
          <w:szCs w:val="24"/>
          <w:highlight w:val="none"/>
        </w:rPr>
        <w:t>.</w:t>
      </w:r>
      <w:r>
        <w:rPr>
          <w:rFonts w:ascii="Times New Roman" w:hAnsi="Times New Roman" w:eastAsia="楷体" w:cs="Times New Roman"/>
          <w:sz w:val="32"/>
          <w:szCs w:val="24"/>
          <w:highlight w:val="none"/>
        </w:rPr>
        <w:t>全面从严治党深入推进。</w:t>
      </w:r>
      <w:r>
        <w:rPr>
          <w:rFonts w:ascii="Times New Roman" w:hAnsi="Times New Roman" w:eastAsia="仿宋" w:cs="Times New Roman"/>
          <w:sz w:val="32"/>
          <w:szCs w:val="24"/>
          <w:highlight w:val="none"/>
        </w:rPr>
        <w:t>扎实开展学习贯彻习近平新时代中国特色社会主义思想主题教育，制定校领导班子成员</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20个一</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、中层干部</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10个一</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、普通党员</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7个一</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任务清单，把理论学习、调查研究、推动发展、检视整改贯通起来，有机融合、一体推进，在以学铸魂、以学增智、以学正风、以学促干上下真功、见实效。省委第十三巡回指导组认为我校主题教育在三个方面成效明显：丰富形式持续学习，进一步锤炼品格强化忠诚；立足实际深入调研，进一步强化担当促进发展；化解民生急难愁盼，进一步践行宗旨树立新风。</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理论热点面对面</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实践基地获全省2022年度考核优秀。2个工作室入选全省高校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双带头人</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教师党支部书记工作室培育创建名单，1个支部入选全省高校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研究生样板党支部</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创建名单，2名研究生入选全省高校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研究生党员标兵</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培育创建个人名单。完成中层干部换届，新提任干部37人、平级轮岗调整29人、原岗留任119人、到龄免职22人，中层干部年龄结构、学历结构进一步优化。持续推进</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清廉经院</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建设，加强党风廉政建设和反腐败斗争，严格落实中央八项规定精神，持之以恒纠治</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四风</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，扎实开展政治生态分析研判、违规吃喝专项整治和纪检监察干部队伍教育整顿工作。严格执纪问责，对梅华案涉案干部2人给予组织处理、4人给予党内警告处分。</w:t>
      </w:r>
    </w:p>
    <w:p>
      <w:pPr>
        <w:pStyle w:val="4"/>
        <w:pageBreakBefore w:val="0"/>
        <w:kinsoku/>
        <w:wordWrap/>
        <w:overflowPunct/>
        <w:topLinePunct w:val="0"/>
        <w:autoSpaceDE/>
        <w:autoSpaceDN/>
        <w:bidi w:val="0"/>
        <w:spacing w:line="560" w:lineRule="exact"/>
        <w:textAlignment w:val="auto"/>
        <w:rPr>
          <w:rFonts w:hint="eastAsia"/>
        </w:rPr>
      </w:pPr>
      <w:r>
        <w:rPr>
          <w:rFonts w:hint="eastAsia"/>
        </w:rPr>
        <w:t>二、学校发展面临的形势和存在的主要问题</w:t>
      </w:r>
    </w:p>
    <w:p>
      <w:pPr>
        <w:pStyle w:val="5"/>
        <w:pageBreakBefore w:val="0"/>
        <w:kinsoku/>
        <w:wordWrap/>
        <w:overflowPunct/>
        <w:topLinePunct w:val="0"/>
        <w:autoSpaceDE/>
        <w:autoSpaceDN/>
        <w:bidi w:val="0"/>
        <w:spacing w:line="560" w:lineRule="exact"/>
        <w:textAlignment w:val="auto"/>
        <w:rPr>
          <w:rFonts w:hint="eastAsia"/>
        </w:rPr>
      </w:pPr>
      <w:r>
        <w:rPr>
          <w:rFonts w:hint="eastAsia"/>
        </w:rPr>
        <w:t>（一）学校发展面临的形势</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1</w:t>
      </w:r>
      <w:r>
        <w:rPr>
          <w:rFonts w:hint="eastAsia" w:ascii="仿宋" w:hAnsi="仿宋" w:eastAsia="仿宋" w:cs="仿宋"/>
          <w:b/>
          <w:bCs/>
          <w:highlight w:val="none"/>
        </w:rPr>
        <w:t>.</w:t>
      </w:r>
      <w:r>
        <w:rPr>
          <w:rFonts w:hint="eastAsia"/>
          <w:b/>
          <w:bCs/>
          <w:highlight w:val="none"/>
        </w:rPr>
        <w:t>高质量发展正在引领新时代高等教育内涵建设新方向。</w:t>
      </w:r>
      <w:r>
        <w:rPr>
          <w:rFonts w:hint="eastAsia"/>
          <w:highlight w:val="none"/>
        </w:rPr>
        <w:t>当前，我国经济发展已由高速增长阶段转向高质量发展阶段，正处在转变发展方式、优化经济结构、转换增长动力的攻关期。高质量发展是全面建设社会主义现代化国家的首要任务，也是推进中国式现代化发展的根本路径。我国高等教育已进入普及化发展阶段，高质量、强特色是其最主要的特征和内在要求。无论是从高等教育自身发展的“小逻辑”看还是从服务国家经济社会发展的“大逻辑”看，高质量发展正成为新时期我国高等教育新的发展方式和发展理念。面对高质量发展要求，</w:t>
      </w:r>
      <w:r>
        <w:rPr>
          <w:rFonts w:hint="eastAsia"/>
          <w:highlight w:val="none"/>
          <w:lang w:val="en-US" w:eastAsia="zh-CN"/>
        </w:rPr>
        <w:t>我们要</w:t>
      </w:r>
      <w:r>
        <w:rPr>
          <w:rFonts w:hint="default"/>
          <w:highlight w:val="none"/>
          <w:lang w:eastAsia="zh-CN"/>
        </w:rPr>
        <w:t>主动</w:t>
      </w:r>
      <w:r>
        <w:rPr>
          <w:rFonts w:hint="eastAsia"/>
          <w:highlight w:val="none"/>
          <w:lang w:val="en-US" w:eastAsia="zh-CN"/>
        </w:rPr>
        <w:t>把学校工作放到中国式现代化新征程中去谋划，</w:t>
      </w:r>
      <w:r>
        <w:rPr>
          <w:rFonts w:hint="eastAsia"/>
          <w:highlight w:val="none"/>
        </w:rPr>
        <w:t>聚焦立德树人根本任务、科技创新第一动力、人才队伍第一资源、改革开放必然选择，努力培养可堪大用的新时代高质量财经人才，服务和支撑国家和区域经济社会高质量发展。</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2</w:t>
      </w:r>
      <w:r>
        <w:rPr>
          <w:rFonts w:hint="eastAsia" w:ascii="仿宋" w:hAnsi="仿宋" w:eastAsia="仿宋" w:cs="仿宋"/>
          <w:b/>
          <w:bCs/>
          <w:highlight w:val="none"/>
        </w:rPr>
        <w:t>.</w:t>
      </w:r>
      <w:r>
        <w:rPr>
          <w:rFonts w:hint="eastAsia"/>
          <w:b/>
          <w:bCs/>
          <w:highlight w:val="none"/>
        </w:rPr>
        <w:t>科技革命和产业变革正在重塑新时代高等教育新生态。</w:t>
      </w:r>
      <w:r>
        <w:rPr>
          <w:rFonts w:hint="eastAsia"/>
          <w:highlight w:val="none"/>
        </w:rPr>
        <w:t>新一轮科技革命和产业变革加速演进，</w:t>
      </w:r>
      <w:r>
        <w:rPr>
          <w:rFonts w:hint="eastAsia"/>
          <w:highlight w:val="none"/>
          <w:lang w:val="en-US" w:eastAsia="zh-CN"/>
        </w:rPr>
        <w:t>对高等教育带来革命性影响和前所未有的冲击。</w:t>
      </w:r>
      <w:r>
        <w:rPr>
          <w:rFonts w:hint="eastAsia"/>
          <w:highlight w:val="none"/>
        </w:rPr>
        <w:t>对知识更新速度带来挑战，大学能教给学生的知识滞后于实际的科技发展和产业变革需求</w:t>
      </w:r>
      <w:r>
        <w:rPr>
          <w:rFonts w:hint="eastAsia"/>
          <w:highlight w:val="none"/>
          <w:lang w:eastAsia="zh-CN"/>
        </w:rPr>
        <w:t>，</w:t>
      </w:r>
      <w:r>
        <w:rPr>
          <w:rFonts w:hint="eastAsia"/>
          <w:highlight w:val="none"/>
        </w:rPr>
        <w:t>已成为无法避免、不可逆转的新常态，如不重塑教育模式、不断超越与创新，大学将有被时代抛弃的危险。对</w:t>
      </w:r>
      <w:r>
        <w:rPr>
          <w:rFonts w:hint="eastAsia"/>
          <w:highlight w:val="none"/>
          <w:lang w:val="en-US" w:eastAsia="zh-CN"/>
        </w:rPr>
        <w:t>财经人才培养</w:t>
      </w:r>
      <w:r>
        <w:rPr>
          <w:rFonts w:hint="eastAsia"/>
          <w:highlight w:val="none"/>
        </w:rPr>
        <w:t>带来挑战，以跨界融合为特征的新技术、新产业、新业态、新模式的“四新”经济蓬勃发展，打破了传统企业的边界和运营模式，推动了技术体系、生产体系、政策体系的变革，传统的财经岗位发生了颠覆性变化，跨界、整合、集成、创新，已成为新一代国家人才的标准能力，催生了对知识复合、学科融合、实践创新能力强的复合型财经人才的强烈需求。因此，需要我们对学科专业设置、人才培养理念、培养方案、培养过程、资源与条件保障等全方面进行系统性变革与重塑，增强人才培养的前瞻性与适应性</w:t>
      </w:r>
      <w:r>
        <w:rPr>
          <w:rFonts w:hint="eastAsia"/>
          <w:highlight w:val="none"/>
          <w:lang w:eastAsia="zh-CN"/>
        </w:rPr>
        <w:t>，</w:t>
      </w:r>
      <w:r>
        <w:rPr>
          <w:rFonts w:hint="eastAsia"/>
          <w:highlight w:val="none"/>
          <w:lang w:val="en-US" w:eastAsia="zh-CN"/>
        </w:rPr>
        <w:t>充分发挥好高校作为科技、人才、创新重要结合点的独特作用</w:t>
      </w:r>
      <w:r>
        <w:rPr>
          <w:rFonts w:hint="eastAsia"/>
          <w:highlight w:val="none"/>
        </w:rPr>
        <w:t>。</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3</w:t>
      </w:r>
      <w:r>
        <w:rPr>
          <w:rFonts w:hint="eastAsia" w:ascii="仿宋" w:hAnsi="仿宋" w:eastAsia="仿宋" w:cs="仿宋"/>
          <w:b/>
          <w:bCs/>
          <w:highlight w:val="none"/>
        </w:rPr>
        <w:t>.</w:t>
      </w:r>
      <w:r>
        <w:rPr>
          <w:rFonts w:hint="eastAsia"/>
          <w:b/>
          <w:bCs/>
          <w:highlight w:val="none"/>
        </w:rPr>
        <w:t>财经高校战略转型正在成为新时代财经高校发展突围的新路径。</w:t>
      </w:r>
      <w:r>
        <w:rPr>
          <w:rFonts w:hint="eastAsia"/>
          <w:highlight w:val="none"/>
        </w:rPr>
        <w:t>近年来，受互联网与人工智能等新兴科技冲击、国际国内大环境复杂多变的双重影响，全国财经类高校发展面临系列困境。在全国和各省“双一流”建设中始终处于弱势，国家层面仅有5所财经高校进入“双一流”建设高校名单，省级层面“双一流”建设财经高校也同样表现欠佳。同时，财经类高校和经管类专业招生持续变冷。自2019年上海财经大学、对外经济贸易大学在第一大省河南投档线分别下降78分、121分，全国财经类高校及经管类专业的投档线开始多年持续下滑，2021年扩大到几乎全部财经类高校的历史、物理两个科类。2022年全国财经类高校在湖北的录取位次全部大幅下降，头部高校表现尤其明显，上海财经大学、中央财经大学、对外经贸大学、西南财经大学、江西财经大学、东北财经大学等头部高校相比新高考改革前的2020年，录取位次均翻倍下滑。财经类高校面临的多重困境，除了受外部因素影响外，传统的专业设置与人才培养模式未能很好适应“四新”经济等也是制约其发展的主要原因。国内主流财经高校都在力图转危为机，</w:t>
      </w:r>
      <w:r>
        <w:rPr>
          <w:rFonts w:hint="default"/>
          <w:highlight w:val="none"/>
        </w:rPr>
        <w:t>纷纷</w:t>
      </w:r>
      <w:r>
        <w:rPr>
          <w:rFonts w:hint="eastAsia"/>
          <w:highlight w:val="none"/>
        </w:rPr>
        <w:t>开启新的</w:t>
      </w:r>
      <w:r>
        <w:rPr>
          <w:rFonts w:hint="default"/>
          <w:highlight w:val="none"/>
        </w:rPr>
        <w:t>转型</w:t>
      </w:r>
      <w:r>
        <w:rPr>
          <w:rFonts w:hint="eastAsia"/>
          <w:highlight w:val="none"/>
        </w:rPr>
        <w:t>发展战略。</w:t>
      </w:r>
      <w:r>
        <w:rPr>
          <w:rFonts w:hint="eastAsia"/>
          <w:highlight w:val="none"/>
          <w:lang w:val="en-US" w:eastAsia="zh-CN"/>
        </w:rPr>
        <w:t>这些</w:t>
      </w:r>
      <w:r>
        <w:rPr>
          <w:rFonts w:hint="eastAsia"/>
          <w:highlight w:val="none"/>
        </w:rPr>
        <w:t>探索与实践为地方财经高校教育教学改革形成了可供参考借鉴的经验模式和制度创新成果，指引了“新财经”改革的新路径。</w:t>
      </w:r>
      <w:r>
        <w:rPr>
          <w:rFonts w:hint="eastAsia"/>
          <w:highlight w:val="none"/>
          <w:lang w:val="en-US" w:eastAsia="zh-CN"/>
        </w:rPr>
        <w:t>前期</w:t>
      </w:r>
      <w:r>
        <w:rPr>
          <w:rFonts w:hint="eastAsia"/>
          <w:highlight w:val="none"/>
          <w:u w:val="none"/>
          <w:lang w:val="en-US" w:eastAsia="zh-CN"/>
        </w:rPr>
        <w:t>我们也开展了一些转型发展的探索，</w:t>
      </w:r>
      <w:r>
        <w:rPr>
          <w:rFonts w:hint="eastAsia"/>
          <w:highlight w:val="none"/>
          <w:u w:val="none"/>
        </w:rPr>
        <w:t>将新工科作为第三主要学科门类加强建设力度，并以新工科的发展赋能传统财经学科迭代升级</w:t>
      </w:r>
      <w:r>
        <w:rPr>
          <w:rFonts w:hint="eastAsia"/>
          <w:highlight w:val="none"/>
          <w:u w:val="none"/>
          <w:lang w:eastAsia="zh-CN"/>
        </w:rPr>
        <w:t>，</w:t>
      </w:r>
      <w:r>
        <w:rPr>
          <w:rFonts w:hint="eastAsia"/>
          <w:highlight w:val="none"/>
          <w:u w:val="none"/>
        </w:rPr>
        <w:t>开设了金融科技、数据科学与大数据技术、金融数学、数字经济等新财经专业</w:t>
      </w:r>
      <w:r>
        <w:rPr>
          <w:rFonts w:hint="eastAsia"/>
          <w:highlight w:val="none"/>
          <w:u w:val="none"/>
          <w:lang w:eastAsia="zh-CN"/>
        </w:rPr>
        <w:t>，</w:t>
      </w:r>
      <w:r>
        <w:rPr>
          <w:rFonts w:hint="eastAsia"/>
          <w:highlight w:val="none"/>
          <w:u w:val="none"/>
          <w:lang w:val="en-US" w:eastAsia="zh-CN"/>
        </w:rPr>
        <w:t>对会计学等传统专业进行了改造，为当下“新财经”改革奠定了一定基础</w:t>
      </w:r>
      <w:r>
        <w:rPr>
          <w:rFonts w:hint="eastAsia"/>
          <w:highlight w:val="none"/>
          <w:u w:val="none"/>
        </w:rPr>
        <w:t>。</w:t>
      </w:r>
    </w:p>
    <w:p>
      <w:pPr>
        <w:pStyle w:val="4"/>
        <w:pageBreakBefore w:val="0"/>
        <w:kinsoku/>
        <w:wordWrap/>
        <w:overflowPunct/>
        <w:topLinePunct w:val="0"/>
        <w:autoSpaceDE/>
        <w:autoSpaceDN/>
        <w:bidi w:val="0"/>
        <w:spacing w:beforeLines="0" w:afterLines="0" w:line="560" w:lineRule="exact"/>
        <w:ind w:firstLine="640" w:firstLineChars="200"/>
        <w:textAlignment w:val="auto"/>
        <w:rPr>
          <w:rFonts w:ascii="楷体" w:hAnsi="楷体" w:eastAsia="楷体" w:cs="Times New Roman"/>
          <w:b w:val="0"/>
          <w:bCs w:val="0"/>
          <w:color w:val="000000"/>
          <w:sz w:val="32"/>
          <w:szCs w:val="32"/>
          <w:highlight w:val="none"/>
        </w:rPr>
      </w:pPr>
      <w:r>
        <w:rPr>
          <w:rFonts w:ascii="楷体" w:hAnsi="楷体" w:eastAsia="楷体" w:cs="Times New Roman"/>
          <w:b w:val="0"/>
          <w:bCs w:val="0"/>
          <w:color w:val="000000"/>
          <w:sz w:val="32"/>
          <w:szCs w:val="32"/>
          <w:highlight w:val="none"/>
        </w:rPr>
        <w:t>（二）学校发展面临的主要问题</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去年，我们隆重庆祝办学115周年、组建20周年，全面总结了我校20年跨越发展的巨大成绩。20年跨越发展，我们创造了在高等教育改革浪潮中，通过合并组建，乘势而上、快速发展的</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经院现象</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w:t>
      </w:r>
      <w:r>
        <w:rPr>
          <w:rFonts w:ascii="Times New Roman" w:hAnsi="Times New Roman" w:eastAsia="仿宋" w:cs="Times New Roman"/>
          <w:b/>
          <w:color w:val="000000"/>
          <w:sz w:val="32"/>
          <w:szCs w:val="32"/>
          <w:highlight w:val="none"/>
        </w:rPr>
        <w:t>第一，坚持以人为本，努力为学生创造良好的学习生活条件，实现了办学条件的跨越。</w:t>
      </w:r>
      <w:r>
        <w:rPr>
          <w:rFonts w:ascii="Times New Roman" w:hAnsi="Times New Roman" w:eastAsia="仿宋" w:cs="Times New Roman"/>
          <w:color w:val="000000"/>
          <w:sz w:val="32"/>
          <w:szCs w:val="32"/>
          <w:highlight w:val="none"/>
        </w:rPr>
        <w:t>合校之初，师生分处三个校区，总面积仅有357亩，局促三地，空间狭隘，条件简陋，资源紧缺，学校在办学指标</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黄牌</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高悬下求取生存。如今，我们一张蓝图绘到底，建成了一座人文绿色智慧的现代化高等学府。学校入选中西部高校基础能力建设工程、教育强国推进工程支持高校，获评省级生态式园林学校，进入最美大学50强。</w:t>
      </w:r>
      <w:r>
        <w:rPr>
          <w:rFonts w:ascii="Times New Roman" w:hAnsi="Times New Roman" w:eastAsia="仿宋" w:cs="Times New Roman"/>
          <w:b/>
          <w:color w:val="000000"/>
          <w:sz w:val="32"/>
          <w:szCs w:val="32"/>
          <w:highlight w:val="none"/>
        </w:rPr>
        <w:t>第二，坚持追求卓越，不断奋进新目标，实现了办学层次的跨越。</w:t>
      </w:r>
      <w:r>
        <w:rPr>
          <w:rFonts w:ascii="Times New Roman" w:hAnsi="Times New Roman" w:eastAsia="仿宋" w:cs="Times New Roman"/>
          <w:color w:val="000000"/>
          <w:sz w:val="32"/>
          <w:szCs w:val="32"/>
          <w:highlight w:val="none"/>
        </w:rPr>
        <w:t>从合校之初专科、本科混办，到以良好成绩通过教育部本科教学水平评估、高质量通过教育部本科教学审核评估和新一轮教育部本科教育教学审核评估；从开办服务国家特殊需求人才培养项目专业硕士点到获批硕士学位授予单位</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独立举办研究生教育。几代</w:t>
      </w:r>
      <w:r>
        <w:rPr>
          <w:rFonts w:hint="eastAsia" w:cs="Times New Roman"/>
          <w:color w:val="000000"/>
          <w:sz w:val="32"/>
          <w:szCs w:val="32"/>
          <w:highlight w:val="none"/>
          <w:lang w:val="en-US" w:eastAsia="zh-CN"/>
        </w:rPr>
        <w:t>湖经</w:t>
      </w:r>
      <w:r>
        <w:rPr>
          <w:rFonts w:ascii="Times New Roman" w:hAnsi="Times New Roman" w:eastAsia="仿宋" w:cs="Times New Roman"/>
          <w:color w:val="000000"/>
          <w:sz w:val="32"/>
          <w:szCs w:val="32"/>
          <w:highlight w:val="none"/>
        </w:rPr>
        <w:t>人接续奋斗</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追梦不止，实现了从办本科到有硕点并筹划升博点的历史跨越。</w:t>
      </w:r>
      <w:r>
        <w:rPr>
          <w:rFonts w:ascii="Times New Roman" w:hAnsi="Times New Roman" w:eastAsia="仿宋" w:cs="Times New Roman"/>
          <w:b/>
          <w:color w:val="000000"/>
          <w:sz w:val="32"/>
          <w:szCs w:val="32"/>
          <w:highlight w:val="none"/>
        </w:rPr>
        <w:t>第三，坚持内涵发展，始终注重培根固本，壮大自我，实现了办学水平的跨越。</w:t>
      </w:r>
      <w:r>
        <w:rPr>
          <w:rFonts w:ascii="Times New Roman" w:hAnsi="Times New Roman" w:eastAsia="仿宋" w:cs="Times New Roman"/>
          <w:color w:val="000000"/>
          <w:sz w:val="32"/>
          <w:szCs w:val="32"/>
          <w:highlight w:val="none"/>
        </w:rPr>
        <w:t>专任教师从当年440人、24位教授、7位博士，发展到现在的1128人、150位教授、587位博士，博士化率达到52.04%，位居省属高校前列。以经管法为主干、工文理教艺协调发展的学科专业体系更趋完善</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会计专硕十年建设，在全国247个培养单位中名列前茅。国家社科、国家自科和教育部人文社科基金项目逐年增加，立项数位居省属高校前列。碳排放权交易</w:t>
      </w:r>
      <w:r>
        <w:rPr>
          <w:rFonts w:hint="eastAsia" w:cs="Times New Roman"/>
          <w:color w:val="000000"/>
          <w:sz w:val="32"/>
          <w:szCs w:val="32"/>
          <w:highlight w:val="none"/>
          <w:lang w:val="en-US" w:eastAsia="zh-CN"/>
        </w:rPr>
        <w:t>协同创新</w:t>
      </w:r>
      <w:r>
        <w:rPr>
          <w:rFonts w:ascii="Times New Roman" w:hAnsi="Times New Roman" w:eastAsia="仿宋" w:cs="Times New Roman"/>
          <w:color w:val="000000"/>
          <w:sz w:val="32"/>
          <w:szCs w:val="32"/>
          <w:highlight w:val="none"/>
        </w:rPr>
        <w:t>中心建成全国唯一的碳排放权交易领域省部共建协同创新中心。一批研究成果直接转化为国家和地方政策法律、进入政府的规划和决策。迄今为湖北乃至全国输送了十余万</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三有三实</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人才，他们</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上手快、肯吃苦、留得住、用得好</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，获得社会普遍赞誉。</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color w:val="000000"/>
          <w:sz w:val="32"/>
          <w:szCs w:val="32"/>
          <w:highlight w:val="none"/>
        </w:rPr>
      </w:pPr>
      <w:r>
        <w:rPr>
          <w:rFonts w:hint="eastAsia" w:ascii="Times New Roman" w:hAnsi="Times New Roman" w:eastAsia="仿宋" w:cs="Times New Roman"/>
          <w:color w:val="000000"/>
          <w:sz w:val="32"/>
          <w:szCs w:val="32"/>
          <w:highlight w:val="none"/>
        </w:rPr>
        <w:t>我们看到</w:t>
      </w:r>
      <w:r>
        <w:rPr>
          <w:rFonts w:ascii="Times New Roman" w:hAnsi="Times New Roman" w:eastAsia="仿宋" w:cs="Times New Roman"/>
          <w:color w:val="000000"/>
          <w:sz w:val="32"/>
          <w:szCs w:val="32"/>
          <w:highlight w:val="none"/>
        </w:rPr>
        <w:t>成绩的同时，</w:t>
      </w:r>
      <w:r>
        <w:rPr>
          <w:rFonts w:hint="eastAsia" w:ascii="Times New Roman" w:hAnsi="Times New Roman" w:eastAsia="仿宋" w:cs="Times New Roman"/>
          <w:color w:val="000000"/>
          <w:sz w:val="32"/>
          <w:szCs w:val="32"/>
          <w:highlight w:val="none"/>
        </w:rPr>
        <w:t>也要</w:t>
      </w:r>
      <w:r>
        <w:rPr>
          <w:rFonts w:ascii="Times New Roman" w:hAnsi="Times New Roman" w:eastAsia="仿宋" w:cs="Times New Roman"/>
          <w:color w:val="000000"/>
          <w:sz w:val="32"/>
          <w:szCs w:val="32"/>
          <w:highlight w:val="none"/>
        </w:rPr>
        <w:t>直面发展中存在的</w:t>
      </w:r>
      <w:r>
        <w:rPr>
          <w:rFonts w:hint="eastAsia" w:ascii="Times New Roman" w:hAnsi="Times New Roman" w:eastAsia="仿宋" w:cs="Times New Roman"/>
          <w:color w:val="000000"/>
          <w:sz w:val="32"/>
          <w:szCs w:val="32"/>
          <w:highlight w:val="none"/>
        </w:rPr>
        <w:t>困难和问题</w:t>
      </w:r>
      <w:r>
        <w:rPr>
          <w:rFonts w:ascii="Times New Roman" w:hAnsi="Times New Roman" w:eastAsia="仿宋" w:cs="Times New Roman"/>
          <w:color w:val="000000"/>
          <w:sz w:val="32"/>
          <w:szCs w:val="32"/>
          <w:highlight w:val="none"/>
        </w:rPr>
        <w:t>。</w:t>
      </w:r>
      <w:r>
        <w:rPr>
          <w:rFonts w:hint="eastAsia" w:ascii="Times New Roman" w:hAnsi="Times New Roman" w:eastAsia="仿宋" w:cs="Times New Roman"/>
          <w:color w:val="000000"/>
          <w:sz w:val="32"/>
          <w:szCs w:val="32"/>
          <w:highlight w:val="none"/>
        </w:rPr>
        <w:t>本轮</w:t>
      </w:r>
      <w:r>
        <w:rPr>
          <w:rFonts w:ascii="Times New Roman" w:hAnsi="Times New Roman" w:eastAsia="仿宋" w:cs="Times New Roman"/>
          <w:color w:val="000000"/>
          <w:sz w:val="32"/>
          <w:szCs w:val="32"/>
          <w:highlight w:val="none"/>
        </w:rPr>
        <w:t>审核评估教育部专家</w:t>
      </w:r>
      <w:r>
        <w:rPr>
          <w:rFonts w:hint="eastAsia" w:ascii="Times New Roman" w:hAnsi="Times New Roman" w:eastAsia="仿宋" w:cs="Times New Roman"/>
          <w:color w:val="000000"/>
          <w:sz w:val="32"/>
          <w:szCs w:val="32"/>
          <w:highlight w:val="none"/>
        </w:rPr>
        <w:t>组全面考察了学校教育教学工作，指出了一些问题：</w:t>
      </w:r>
      <w:r>
        <w:rPr>
          <w:rFonts w:ascii="Times New Roman" w:hAnsi="Times New Roman" w:eastAsia="仿宋" w:cs="Times New Roman"/>
          <w:color w:val="000000"/>
          <w:sz w:val="32"/>
          <w:szCs w:val="32"/>
          <w:highlight w:val="none"/>
        </w:rPr>
        <w:t>一是学校思政教育与课程思政建设存在薄弱环节；二是以学习成果为导向的课堂教学建设成效不明显；三是产学研成果向教学资源转化不足；四是以</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学生为中心</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的质量保障机制不完善。在此基础上，我进一步梳理当前学校发展</w:t>
      </w:r>
      <w:r>
        <w:rPr>
          <w:rFonts w:hint="eastAsia" w:ascii="Times New Roman" w:hAnsi="Times New Roman" w:eastAsia="仿宋" w:cs="Times New Roman"/>
          <w:color w:val="000000"/>
          <w:sz w:val="32"/>
          <w:szCs w:val="32"/>
          <w:highlight w:val="none"/>
        </w:rPr>
        <w:t>存在的突出问题，</w:t>
      </w:r>
      <w:r>
        <w:rPr>
          <w:rFonts w:ascii="Times New Roman" w:hAnsi="Times New Roman" w:eastAsia="仿宋" w:cs="Times New Roman"/>
          <w:color w:val="000000"/>
          <w:sz w:val="32"/>
          <w:szCs w:val="32"/>
          <w:highlight w:val="none"/>
        </w:rPr>
        <w:t>归纳</w:t>
      </w:r>
      <w:r>
        <w:rPr>
          <w:rFonts w:hint="eastAsia" w:ascii="Times New Roman" w:hAnsi="Times New Roman" w:eastAsia="仿宋" w:cs="Times New Roman"/>
          <w:color w:val="000000"/>
          <w:sz w:val="32"/>
          <w:szCs w:val="32"/>
          <w:highlight w:val="none"/>
        </w:rPr>
        <w:t>起来</w:t>
      </w:r>
      <w:r>
        <w:rPr>
          <w:rFonts w:ascii="Times New Roman" w:hAnsi="Times New Roman" w:eastAsia="仿宋" w:cs="Times New Roman"/>
          <w:color w:val="000000"/>
          <w:sz w:val="32"/>
          <w:szCs w:val="32"/>
          <w:highlight w:val="none"/>
        </w:rPr>
        <w:t xml:space="preserve">主要有： </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b/>
          <w:bCs/>
          <w:color w:val="000000"/>
          <w:sz w:val="32"/>
          <w:szCs w:val="32"/>
          <w:highlight w:val="none"/>
        </w:rPr>
      </w:pPr>
      <w:r>
        <w:rPr>
          <w:rFonts w:ascii="Times New Roman" w:hAnsi="Times New Roman" w:eastAsia="仿宋" w:cs="Times New Roman"/>
          <w:b/>
          <w:bCs/>
          <w:color w:val="000000"/>
          <w:sz w:val="32"/>
          <w:szCs w:val="32"/>
          <w:highlight w:val="none"/>
        </w:rPr>
        <w:t>1</w:t>
      </w:r>
      <w:r>
        <w:rPr>
          <w:rFonts w:hint="eastAsia" w:ascii="仿宋" w:hAnsi="仿宋" w:eastAsia="仿宋" w:cs="仿宋"/>
          <w:b/>
          <w:bCs/>
          <w:highlight w:val="none"/>
        </w:rPr>
        <w:t>.</w:t>
      </w:r>
      <w:r>
        <w:rPr>
          <w:rFonts w:ascii="Times New Roman" w:hAnsi="Times New Roman" w:eastAsia="仿宋" w:cs="Times New Roman"/>
          <w:b/>
          <w:bCs/>
          <w:color w:val="000000"/>
          <w:sz w:val="32"/>
          <w:szCs w:val="32"/>
          <w:highlight w:val="none"/>
        </w:rPr>
        <w:t>学科建设方面</w:t>
      </w:r>
    </w:p>
    <w:p>
      <w:pPr>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Times New Roman"/>
          <w:bCs/>
          <w:color w:val="000000"/>
          <w:sz w:val="32"/>
          <w:szCs w:val="32"/>
          <w:highlight w:val="none"/>
        </w:rPr>
      </w:pPr>
      <w:r>
        <w:rPr>
          <w:rFonts w:hint="eastAsia" w:ascii="Times New Roman" w:hAnsi="Times New Roman" w:eastAsia="仿宋" w:cs="Times New Roman"/>
          <w:b/>
          <w:bCs/>
          <w:color w:val="000000"/>
          <w:sz w:val="32"/>
          <w:szCs w:val="32"/>
          <w:highlight w:val="none"/>
        </w:rPr>
        <w:t>一是学科发展水平不高。</w:t>
      </w:r>
      <w:r>
        <w:rPr>
          <w:rFonts w:hint="default" w:cs="Times New Roman"/>
          <w:bCs/>
          <w:color w:val="000000"/>
          <w:sz w:val="32"/>
          <w:szCs w:val="32"/>
          <w:highlight w:val="none"/>
        </w:rPr>
        <w:t>在旗手、团队、平台、方向、机制等学科要素方面都还存在</w:t>
      </w:r>
      <w:r>
        <w:rPr>
          <w:rFonts w:hint="eastAsia" w:cs="Times New Roman"/>
          <w:bCs/>
          <w:color w:val="000000"/>
          <w:sz w:val="32"/>
          <w:szCs w:val="32"/>
          <w:highlight w:val="none"/>
          <w:lang w:val="en-US" w:eastAsia="zh-CN"/>
        </w:rPr>
        <w:t>明显短板弱项</w:t>
      </w:r>
      <w:r>
        <w:rPr>
          <w:rFonts w:hint="default" w:cs="Times New Roman"/>
          <w:bCs/>
          <w:color w:val="000000"/>
          <w:sz w:val="32"/>
          <w:szCs w:val="32"/>
          <w:highlight w:val="none"/>
        </w:rPr>
        <w:t>，</w:t>
      </w:r>
      <w:r>
        <w:rPr>
          <w:rFonts w:hint="eastAsia" w:ascii="Times New Roman" w:hAnsi="Times New Roman" w:eastAsia="仿宋" w:cs="Times New Roman"/>
          <w:bCs/>
          <w:color w:val="000000"/>
          <w:sz w:val="32"/>
          <w:szCs w:val="32"/>
          <w:highlight w:val="none"/>
        </w:rPr>
        <w:t>学科发展“平原起高原、高原起高峰”峰峦叠嶂之势还未形成，在“大先生、大需求、大平台、大奖项、大实验室”方面还未取得较为突出的成绩，应用经济学至今还未跻身省级一流学科，作为学科高原的工商管理、法学学科的成果也还不突出，优势特色学科在高层次论文、科研项目、科研获奖等方面竞争力不强，高端科研成果较少，学科领军人才和高水平团队缺乏。</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hint="eastAsia" w:ascii="Times New Roman" w:hAnsi="Times New Roman" w:eastAsia="仿宋" w:cs="Times New Roman"/>
          <w:b/>
          <w:bCs/>
          <w:color w:val="000000"/>
          <w:sz w:val="32"/>
          <w:szCs w:val="32"/>
          <w:highlight w:val="none"/>
        </w:rPr>
        <w:t>二</w:t>
      </w:r>
      <w:r>
        <w:rPr>
          <w:rFonts w:ascii="Times New Roman" w:hAnsi="Times New Roman" w:eastAsia="仿宋" w:cs="Times New Roman"/>
          <w:b/>
          <w:bCs/>
          <w:color w:val="000000"/>
          <w:sz w:val="32"/>
          <w:szCs w:val="32"/>
          <w:highlight w:val="none"/>
        </w:rPr>
        <w:t>是学科交叉融合推进缓慢。</w:t>
      </w:r>
      <w:r>
        <w:rPr>
          <w:rFonts w:ascii="Times New Roman" w:hAnsi="Times New Roman" w:eastAsia="仿宋" w:cs="Times New Roman"/>
          <w:color w:val="000000"/>
          <w:sz w:val="32"/>
          <w:szCs w:val="32"/>
          <w:highlight w:val="none"/>
        </w:rPr>
        <w:t>目前，学校对教师的科研成果认定、绩效考核、科研激励、职称评定等均</w:t>
      </w:r>
      <w:r>
        <w:rPr>
          <w:rFonts w:hint="eastAsia" w:cs="Times New Roman"/>
          <w:color w:val="000000"/>
          <w:sz w:val="32"/>
          <w:szCs w:val="32"/>
          <w:highlight w:val="none"/>
          <w:lang w:val="en-US" w:eastAsia="zh-CN"/>
        </w:rPr>
        <w:t>以所在学科为单元</w:t>
      </w:r>
      <w:r>
        <w:rPr>
          <w:rFonts w:ascii="Times New Roman" w:hAnsi="Times New Roman" w:eastAsia="仿宋" w:cs="Times New Roman"/>
          <w:color w:val="000000"/>
          <w:sz w:val="32"/>
          <w:szCs w:val="32"/>
          <w:highlight w:val="none"/>
        </w:rPr>
        <w:t>，学科交叉融合组织载体和支撑跨学科研究的体制机制不健全，学科资源配置机制不完善，学院之间、学科之间、人员之间协同创新较为困难，院系和学科的</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条块分割</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各自为</w:t>
      </w:r>
      <w:r>
        <w:rPr>
          <w:rFonts w:hint="eastAsia" w:cs="Times New Roman"/>
          <w:color w:val="000000"/>
          <w:sz w:val="32"/>
          <w:szCs w:val="32"/>
          <w:highlight w:val="none"/>
          <w:lang w:val="en-US" w:eastAsia="zh-CN"/>
        </w:rPr>
        <w:t>阵</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仍然存在</w:t>
      </w:r>
      <w:r>
        <w:rPr>
          <w:rFonts w:ascii="Times New Roman" w:hAnsi="Times New Roman" w:eastAsia="仿宋" w:cs="Times New Roman"/>
          <w:bCs/>
          <w:color w:val="000000"/>
          <w:sz w:val="32"/>
          <w:szCs w:val="32"/>
          <w:highlight w:val="none"/>
        </w:rPr>
        <w:t>。</w:t>
      </w:r>
      <w:r>
        <w:rPr>
          <w:rFonts w:ascii="Times New Roman" w:hAnsi="Times New Roman" w:eastAsia="仿宋" w:cs="Times New Roman"/>
          <w:color w:val="000000"/>
          <w:sz w:val="32"/>
          <w:szCs w:val="32"/>
          <w:highlight w:val="none"/>
        </w:rPr>
        <w:t>新工科赋能经管法学科专业成效不明显，传统学科建设与人工智能、大数据、云计算等现代信息技术缺乏深度有效融合，教师队伍整体数字素养不足，智能经管学科建设缓慢。</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cs="Times New Roman"/>
          <w:b/>
          <w:bCs/>
          <w:color w:val="000000"/>
          <w:sz w:val="32"/>
          <w:szCs w:val="32"/>
          <w:highlight w:val="none"/>
        </w:rPr>
        <w:t>三</w:t>
      </w:r>
      <w:r>
        <w:rPr>
          <w:rFonts w:ascii="Times New Roman" w:hAnsi="Times New Roman" w:eastAsia="仿宋" w:cs="Times New Roman"/>
          <w:b/>
          <w:bCs/>
          <w:color w:val="000000"/>
          <w:sz w:val="32"/>
          <w:szCs w:val="32"/>
          <w:highlight w:val="none"/>
        </w:rPr>
        <w:t>是省级优势特色学科群的引领及集群效应尚未充分发挥。</w:t>
      </w:r>
      <w:r>
        <w:rPr>
          <w:rFonts w:hint="eastAsia" w:ascii="Times New Roman" w:hAnsi="Times New Roman" w:eastAsia="仿宋" w:cs="Times New Roman"/>
          <w:bCs/>
          <w:color w:val="000000"/>
          <w:sz w:val="32"/>
          <w:szCs w:val="32"/>
          <w:highlight w:val="none"/>
        </w:rPr>
        <w:t>“</w:t>
      </w:r>
      <w:r>
        <w:rPr>
          <w:rFonts w:ascii="Times New Roman" w:hAnsi="Times New Roman" w:eastAsia="仿宋" w:cs="Times New Roman"/>
          <w:bCs/>
          <w:color w:val="000000"/>
          <w:sz w:val="32"/>
          <w:szCs w:val="32"/>
          <w:highlight w:val="none"/>
        </w:rPr>
        <w:t>区域经济发展与碳中和</w:t>
      </w:r>
      <w:r>
        <w:rPr>
          <w:rFonts w:hint="eastAsia" w:ascii="Times New Roman" w:hAnsi="Times New Roman" w:eastAsia="仿宋" w:cs="Times New Roman"/>
          <w:bCs/>
          <w:color w:val="000000"/>
          <w:sz w:val="32"/>
          <w:szCs w:val="32"/>
          <w:highlight w:val="none"/>
        </w:rPr>
        <w:t>”“</w:t>
      </w:r>
      <w:r>
        <w:rPr>
          <w:rFonts w:ascii="Times New Roman" w:hAnsi="Times New Roman" w:eastAsia="仿宋" w:cs="Times New Roman"/>
          <w:bCs/>
          <w:color w:val="000000"/>
          <w:sz w:val="32"/>
          <w:szCs w:val="32"/>
          <w:highlight w:val="none"/>
        </w:rPr>
        <w:t>人工智能与数字经济</w:t>
      </w:r>
      <w:r>
        <w:rPr>
          <w:rFonts w:hint="eastAsia" w:ascii="Times New Roman" w:hAnsi="Times New Roman" w:eastAsia="仿宋" w:cs="Times New Roman"/>
          <w:bCs/>
          <w:color w:val="000000"/>
          <w:sz w:val="32"/>
          <w:szCs w:val="32"/>
          <w:highlight w:val="none"/>
        </w:rPr>
        <w:t>”“</w:t>
      </w:r>
      <w:r>
        <w:rPr>
          <w:rFonts w:ascii="Times New Roman" w:hAnsi="Times New Roman" w:eastAsia="仿宋" w:cs="Times New Roman"/>
          <w:bCs/>
          <w:color w:val="000000"/>
          <w:sz w:val="32"/>
          <w:szCs w:val="32"/>
          <w:highlight w:val="none"/>
        </w:rPr>
        <w:t>现代服务业</w:t>
      </w:r>
      <w:r>
        <w:rPr>
          <w:rFonts w:hint="eastAsia" w:ascii="Times New Roman" w:hAnsi="Times New Roman" w:eastAsia="仿宋" w:cs="Times New Roman"/>
          <w:bCs/>
          <w:color w:val="000000"/>
          <w:sz w:val="32"/>
          <w:szCs w:val="32"/>
          <w:highlight w:val="none"/>
        </w:rPr>
        <w:t>”</w:t>
      </w:r>
      <w:r>
        <w:rPr>
          <w:rFonts w:ascii="Times New Roman" w:hAnsi="Times New Roman" w:eastAsia="仿宋" w:cs="Times New Roman"/>
          <w:bCs/>
          <w:color w:val="000000"/>
          <w:sz w:val="32"/>
          <w:szCs w:val="32"/>
          <w:highlight w:val="none"/>
        </w:rPr>
        <w:t>三个学科群的</w:t>
      </w:r>
      <w:r>
        <w:rPr>
          <w:rFonts w:ascii="Times New Roman" w:hAnsi="Times New Roman" w:eastAsia="仿宋" w:cs="Times New Roman"/>
          <w:color w:val="000000"/>
          <w:sz w:val="32"/>
          <w:szCs w:val="32"/>
          <w:highlight w:val="none"/>
        </w:rPr>
        <w:t>研究成果与学科群方向一致度不高，且成果分散不集中，跨学科领域的高水平成果较少。缺乏有效的协调联动机制，致使学科群内主干学科与支撑学科之间关系不明确，无法形成学科群内各学科之间有组织的科研，难以形成合力。</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b/>
          <w:bCs/>
          <w:color w:val="000000"/>
          <w:sz w:val="32"/>
          <w:szCs w:val="32"/>
          <w:highlight w:val="none"/>
        </w:rPr>
      </w:pPr>
      <w:r>
        <w:rPr>
          <w:rFonts w:ascii="Times New Roman" w:hAnsi="Times New Roman" w:eastAsia="仿宋" w:cs="Times New Roman"/>
          <w:b/>
          <w:bCs/>
          <w:color w:val="000000"/>
          <w:sz w:val="32"/>
          <w:szCs w:val="32"/>
          <w:highlight w:val="none"/>
        </w:rPr>
        <w:t>2</w:t>
      </w:r>
      <w:r>
        <w:rPr>
          <w:rFonts w:hint="eastAsia" w:ascii="仿宋" w:hAnsi="仿宋" w:eastAsia="仿宋" w:cs="仿宋"/>
          <w:b/>
          <w:bCs/>
          <w:highlight w:val="none"/>
        </w:rPr>
        <w:t>.</w:t>
      </w:r>
      <w:r>
        <w:rPr>
          <w:rFonts w:ascii="Times New Roman" w:hAnsi="Times New Roman" w:eastAsia="仿宋" w:cs="Times New Roman"/>
          <w:b/>
          <w:bCs/>
          <w:color w:val="000000"/>
          <w:sz w:val="32"/>
          <w:szCs w:val="32"/>
          <w:highlight w:val="none"/>
        </w:rPr>
        <w:t>人才培养方面</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b/>
          <w:bCs/>
          <w:color w:val="000000"/>
          <w:sz w:val="32"/>
          <w:szCs w:val="32"/>
          <w:highlight w:val="none"/>
        </w:rPr>
        <w:t>一是专业动态调整力度不够。</w:t>
      </w:r>
      <w:r>
        <w:rPr>
          <w:rFonts w:ascii="Times New Roman" w:hAnsi="Times New Roman" w:eastAsia="仿宋" w:cs="Times New Roman"/>
          <w:bCs/>
          <w:color w:val="000000"/>
          <w:sz w:val="32"/>
          <w:szCs w:val="32"/>
          <w:highlight w:val="none"/>
        </w:rPr>
        <w:t>本科专业6</w:t>
      </w:r>
      <w:r>
        <w:rPr>
          <w:rFonts w:hint="eastAsia" w:cs="Times New Roman"/>
          <w:bCs/>
          <w:color w:val="000000"/>
          <w:sz w:val="32"/>
          <w:szCs w:val="32"/>
          <w:highlight w:val="none"/>
          <w:lang w:val="en-US" w:eastAsia="zh-CN"/>
        </w:rPr>
        <w:t>3</w:t>
      </w:r>
      <w:r>
        <w:rPr>
          <w:rFonts w:ascii="Times New Roman" w:hAnsi="Times New Roman" w:eastAsia="仿宋" w:cs="Times New Roman"/>
          <w:bCs/>
          <w:color w:val="000000"/>
          <w:sz w:val="32"/>
          <w:szCs w:val="32"/>
          <w:highlight w:val="none"/>
        </w:rPr>
        <w:t>个，</w:t>
      </w:r>
      <w:r>
        <w:rPr>
          <w:rFonts w:ascii="Times New Roman" w:hAnsi="Times New Roman" w:eastAsia="仿宋" w:cs="Times New Roman"/>
          <w:color w:val="000000"/>
          <w:sz w:val="32"/>
          <w:szCs w:val="32"/>
          <w:highlight w:val="none"/>
        </w:rPr>
        <w:t>现有办学资源难以满足专业建设的高质量发展，尤其是建成</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19+8</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的国家级、省级一流本科专业点还需要持续投入。专业调整</w:t>
      </w:r>
      <w:r>
        <w:rPr>
          <w:rFonts w:hint="eastAsia" w:cs="Times New Roman"/>
          <w:color w:val="000000"/>
          <w:sz w:val="32"/>
          <w:szCs w:val="32"/>
          <w:highlight w:val="none"/>
          <w:lang w:val="en-US" w:eastAsia="zh-CN"/>
        </w:rPr>
        <w:t>不及时</w:t>
      </w:r>
      <w:r>
        <w:rPr>
          <w:rFonts w:ascii="Times New Roman" w:hAnsi="Times New Roman" w:eastAsia="仿宋" w:cs="Times New Roman"/>
          <w:color w:val="000000"/>
          <w:sz w:val="32"/>
          <w:szCs w:val="32"/>
          <w:highlight w:val="none"/>
        </w:rPr>
        <w:t>，学校2017年、2019年进行了专业调整，但近4年未开展专业调整</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部分专业区分度不高、特色不鲜明，专业人才培养方案课程体系基本相同。专业动态调整与招生、</w:t>
      </w:r>
      <w:r>
        <w:rPr>
          <w:rFonts w:hint="eastAsia" w:cs="Times New Roman"/>
          <w:color w:val="000000"/>
          <w:sz w:val="32"/>
          <w:szCs w:val="32"/>
          <w:highlight w:val="none"/>
          <w:lang w:val="en-US" w:eastAsia="zh-CN"/>
        </w:rPr>
        <w:t>培养、</w:t>
      </w:r>
      <w:r>
        <w:rPr>
          <w:rFonts w:ascii="Times New Roman" w:hAnsi="Times New Roman" w:eastAsia="仿宋" w:cs="Times New Roman"/>
          <w:color w:val="000000"/>
          <w:sz w:val="32"/>
          <w:szCs w:val="32"/>
          <w:highlight w:val="none"/>
        </w:rPr>
        <w:t>就业联动机制不够完善，在原先大类招生政策下，一些专业招生可以吃</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大锅饭</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，但从今年开始大幅取消大类招生后，很多专业的招生已经下滑</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目前2023届毕业生就业去向落实率中，协议就业率低于50%的专业有14个，一流本科专业的毕业生在就业上优势不明显，一些高考录取分数靠前的专业升学率</w:t>
      </w:r>
      <w:r>
        <w:rPr>
          <w:rFonts w:hint="eastAsia" w:cs="Times New Roman"/>
          <w:color w:val="000000"/>
          <w:sz w:val="32"/>
          <w:szCs w:val="32"/>
          <w:highlight w:val="none"/>
          <w:lang w:val="en-US" w:eastAsia="zh-CN"/>
        </w:rPr>
        <w:t>反而</w:t>
      </w:r>
      <w:r>
        <w:rPr>
          <w:rFonts w:ascii="Times New Roman" w:hAnsi="Times New Roman" w:eastAsia="仿宋" w:cs="Times New Roman"/>
          <w:color w:val="000000"/>
          <w:sz w:val="32"/>
          <w:szCs w:val="32"/>
          <w:highlight w:val="none"/>
        </w:rPr>
        <w:t>不高。</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b/>
          <w:bCs/>
          <w:color w:val="000000"/>
          <w:sz w:val="32"/>
          <w:szCs w:val="32"/>
          <w:highlight w:val="none"/>
        </w:rPr>
        <w:t>二是课程建设</w:t>
      </w:r>
      <w:r>
        <w:rPr>
          <w:rFonts w:hint="eastAsia" w:cs="Times New Roman"/>
          <w:b/>
          <w:bCs/>
          <w:color w:val="000000"/>
          <w:sz w:val="32"/>
          <w:szCs w:val="32"/>
          <w:highlight w:val="none"/>
          <w:lang w:val="en-US" w:eastAsia="zh-CN"/>
        </w:rPr>
        <w:t>水平</w:t>
      </w:r>
      <w:r>
        <w:rPr>
          <w:rFonts w:ascii="Times New Roman" w:hAnsi="Times New Roman" w:eastAsia="仿宋" w:cs="Times New Roman"/>
          <w:b/>
          <w:bCs/>
          <w:color w:val="000000"/>
          <w:sz w:val="32"/>
          <w:szCs w:val="32"/>
          <w:highlight w:val="none"/>
        </w:rPr>
        <w:t>有待</w:t>
      </w:r>
      <w:r>
        <w:rPr>
          <w:rFonts w:hint="eastAsia" w:cs="Times New Roman"/>
          <w:b/>
          <w:bCs/>
          <w:color w:val="000000"/>
          <w:sz w:val="32"/>
          <w:szCs w:val="32"/>
          <w:highlight w:val="none"/>
          <w:lang w:val="en-US" w:eastAsia="zh-CN"/>
        </w:rPr>
        <w:t>加强</w:t>
      </w:r>
      <w:r>
        <w:rPr>
          <w:rFonts w:ascii="Times New Roman" w:hAnsi="Times New Roman" w:eastAsia="仿宋" w:cs="Times New Roman"/>
          <w:b/>
          <w:bCs/>
          <w:color w:val="000000"/>
          <w:sz w:val="32"/>
          <w:szCs w:val="32"/>
          <w:highlight w:val="none"/>
        </w:rPr>
        <w:t>。</w:t>
      </w:r>
      <w:r>
        <w:rPr>
          <w:rFonts w:ascii="Times New Roman" w:hAnsi="Times New Roman" w:eastAsia="仿宋" w:cs="Times New Roman"/>
          <w:color w:val="000000"/>
          <w:sz w:val="32"/>
          <w:szCs w:val="32"/>
          <w:highlight w:val="none"/>
        </w:rPr>
        <w:t>课程总量偏少，生均课程门数0.08门，低于</w:t>
      </w:r>
      <w:r>
        <w:rPr>
          <w:rFonts w:hint="eastAsia" w:ascii="Times New Roman" w:hAnsi="Times New Roman" w:eastAsia="仿宋" w:cs="Times New Roman"/>
          <w:color w:val="000000"/>
          <w:sz w:val="32"/>
          <w:szCs w:val="32"/>
          <w:highlight w:val="none"/>
        </w:rPr>
        <w:t>新建财经类本科院校常模数据0.12</w:t>
      </w:r>
      <w:r>
        <w:rPr>
          <w:rFonts w:hint="eastAsia" w:cs="Times New Roman"/>
          <w:color w:val="000000"/>
          <w:sz w:val="32"/>
          <w:szCs w:val="32"/>
          <w:highlight w:val="none"/>
          <w:lang w:val="en-US" w:eastAsia="zh-CN"/>
        </w:rPr>
        <w:t>门</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不能很好满足学生个性化学习需求，近3年新开新文科</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新工科相关课程177门，</w:t>
      </w:r>
      <w:r>
        <w:rPr>
          <w:rFonts w:hint="eastAsia" w:ascii="Times New Roman" w:hAnsi="Times New Roman" w:eastAsia="仿宋" w:cs="Times New Roman"/>
          <w:color w:val="000000"/>
          <w:sz w:val="32"/>
          <w:szCs w:val="32"/>
          <w:highlight w:val="none"/>
        </w:rPr>
        <w:t>实际讲授</w:t>
      </w:r>
      <w:r>
        <w:rPr>
          <w:rFonts w:ascii="Times New Roman" w:hAnsi="Times New Roman" w:eastAsia="仿宋" w:cs="Times New Roman"/>
          <w:color w:val="000000"/>
          <w:sz w:val="32"/>
          <w:szCs w:val="32"/>
          <w:highlight w:val="none"/>
        </w:rPr>
        <w:t>课程61门，开课率仅为34.46%。课程教学内容落后，没有及时将学科发展前沿和</w:t>
      </w:r>
      <w:r>
        <w:rPr>
          <w:rFonts w:hint="eastAsia" w:cs="Times New Roman"/>
          <w:color w:val="000000"/>
          <w:sz w:val="32"/>
          <w:szCs w:val="32"/>
          <w:highlight w:val="none"/>
          <w:lang w:val="en-US" w:eastAsia="zh-CN"/>
        </w:rPr>
        <w:t>行业</w:t>
      </w:r>
      <w:r>
        <w:rPr>
          <w:rFonts w:ascii="Times New Roman" w:hAnsi="Times New Roman" w:eastAsia="仿宋" w:cs="Times New Roman"/>
          <w:color w:val="000000"/>
          <w:sz w:val="32"/>
          <w:szCs w:val="32"/>
          <w:highlight w:val="none"/>
        </w:rPr>
        <w:t>实际</w:t>
      </w:r>
      <w:r>
        <w:rPr>
          <w:rFonts w:hint="eastAsia" w:cs="Times New Roman"/>
          <w:color w:val="000000"/>
          <w:sz w:val="32"/>
          <w:szCs w:val="32"/>
          <w:highlight w:val="none"/>
          <w:lang w:val="en-US" w:eastAsia="zh-CN"/>
        </w:rPr>
        <w:t>创新成果</w:t>
      </w:r>
      <w:r>
        <w:rPr>
          <w:rFonts w:ascii="Times New Roman" w:hAnsi="Times New Roman" w:eastAsia="仿宋" w:cs="Times New Roman"/>
          <w:color w:val="000000"/>
          <w:sz w:val="32"/>
          <w:szCs w:val="32"/>
          <w:highlight w:val="none"/>
        </w:rPr>
        <w:t>更新到课程教学中，高阶性、创新性、挑战度不够，比如部分专业的实务课程还在学习传统的操作流程和规范。</w:t>
      </w:r>
      <w:r>
        <w:rPr>
          <w:rFonts w:ascii="Times New Roman" w:hAnsi="Times New Roman" w:eastAsia="仿宋" w:cs="Times New Roman"/>
          <w:bCs/>
          <w:color w:val="000000"/>
          <w:sz w:val="32"/>
          <w:szCs w:val="32"/>
          <w:highlight w:val="none"/>
        </w:rPr>
        <w:t>课堂教学模式陈旧，部分教师仍以讲授为主，存在照本宣科的现象，现代教育信息技术在课堂教学过程中运用不够，翻转课堂、混合式授课的教学模式运用不熟练。</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b/>
          <w:bCs/>
          <w:color w:val="000000"/>
          <w:sz w:val="32"/>
          <w:szCs w:val="32"/>
          <w:highlight w:val="none"/>
        </w:rPr>
        <w:t>三是应用型人才培养体制机制还不完善。</w:t>
      </w:r>
      <w:r>
        <w:rPr>
          <w:rFonts w:ascii="Times New Roman" w:hAnsi="Times New Roman" w:eastAsia="仿宋" w:cs="Times New Roman"/>
          <w:bCs/>
          <w:color w:val="000000"/>
          <w:sz w:val="32"/>
          <w:szCs w:val="32"/>
          <w:highlight w:val="none"/>
        </w:rPr>
        <w:t>学生的职业技能供给、求职意向与市场需求匹配度偏低，本轮教育部审核评估就业质量跟踪调查显示，我校本科毕业生学历专业与工作岗位的相关度为54.96%，个人志趣与目前工作岗位要求匹配度为57.34%。</w:t>
      </w:r>
      <w:r>
        <w:rPr>
          <w:rFonts w:ascii="Times New Roman" w:hAnsi="Times New Roman" w:eastAsia="仿宋" w:cs="Times New Roman"/>
          <w:color w:val="000000"/>
          <w:sz w:val="32"/>
          <w:szCs w:val="32"/>
          <w:highlight w:val="none"/>
        </w:rPr>
        <w:t>产教融合协同育人机制</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合而不深</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产业技术、企业需求和行业标准不能及时融入人才培养过程，产学研平台、项目对人才培养的支撑力不足，导入企业真实案例到专业教学有限。双师双能型教师人数偏少、比例偏低，低于财经类高校常模数据。实践教学质量有待提升，学生集中实习实训覆盖面还不够大，校外实践教学基地</w:t>
      </w:r>
      <w:r>
        <w:rPr>
          <w:rFonts w:hint="eastAsia" w:cs="Times New Roman"/>
          <w:color w:val="000000"/>
          <w:sz w:val="32"/>
          <w:szCs w:val="32"/>
          <w:highlight w:val="none"/>
          <w:lang w:eastAsia="zh-CN"/>
        </w:rPr>
        <w:t>“</w:t>
      </w:r>
      <w:r>
        <w:rPr>
          <w:rFonts w:hint="eastAsia" w:cs="Times New Roman"/>
          <w:color w:val="000000"/>
          <w:sz w:val="32"/>
          <w:szCs w:val="32"/>
          <w:highlight w:val="none"/>
          <w:lang w:val="en-US" w:eastAsia="zh-CN"/>
        </w:rPr>
        <w:t>重挂牌、轻建设”</w:t>
      </w:r>
      <w:r>
        <w:rPr>
          <w:rFonts w:ascii="Times New Roman" w:hAnsi="Times New Roman" w:eastAsia="仿宋" w:cs="Times New Roman"/>
          <w:color w:val="000000"/>
          <w:sz w:val="32"/>
          <w:szCs w:val="32"/>
          <w:highlight w:val="none"/>
        </w:rPr>
        <w:t>，支撑实习实训的力度不够。</w:t>
      </w:r>
    </w:p>
    <w:p>
      <w:pPr>
        <w:pageBreakBefore w:val="0"/>
        <w:kinsoku/>
        <w:wordWrap/>
        <w:overflowPunct/>
        <w:topLinePunct w:val="0"/>
        <w:autoSpaceDE/>
        <w:autoSpaceDN/>
        <w:bidi w:val="0"/>
        <w:spacing w:line="560" w:lineRule="exact"/>
        <w:ind w:firstLine="643" w:firstLineChars="200"/>
        <w:textAlignment w:val="auto"/>
        <w:rPr>
          <w:rFonts w:hint="eastAsia" w:cs="Times New Roman"/>
          <w:b w:val="0"/>
          <w:bCs w:val="0"/>
          <w:color w:val="000000"/>
          <w:sz w:val="32"/>
          <w:szCs w:val="32"/>
          <w:highlight w:val="none"/>
          <w:lang w:val="en-US" w:eastAsia="zh-CN"/>
        </w:rPr>
      </w:pPr>
      <w:r>
        <w:rPr>
          <w:rFonts w:hint="eastAsia" w:cs="Times New Roman"/>
          <w:b/>
          <w:bCs/>
          <w:color w:val="000000"/>
          <w:sz w:val="32"/>
          <w:szCs w:val="32"/>
          <w:highlight w:val="none"/>
          <w:lang w:val="en-US" w:eastAsia="zh-CN"/>
        </w:rPr>
        <w:t>四是质量保障不够有力。</w:t>
      </w:r>
      <w:r>
        <w:rPr>
          <w:rFonts w:hint="eastAsia" w:cs="Times New Roman"/>
          <w:b w:val="0"/>
          <w:bCs w:val="0"/>
          <w:color w:val="000000"/>
          <w:sz w:val="32"/>
          <w:szCs w:val="32"/>
          <w:highlight w:val="none"/>
          <w:lang w:val="en-US" w:eastAsia="zh-CN"/>
        </w:rPr>
        <w:t>以学生为中心的教学质量标准体系不够完备，对学生的学习和发展需求、兴趣培养与能力提升等学习效果的关注度不够。学院和专业作为内部质量保障建设的主体和责任承担者，缺乏持续改进与自我评估的自觉性、主动性。学校内部质量监控与反馈机制不够完善，执行教学质量监测的过程中，大多偏重于“教、管、学”过程的督导，忽视了数据分析和结果反馈，监督和评价流于形式，问题整改不够及时。专业评估、课程评估工作处于初级阶段，获得权威认证的专业仅有软件工程。以学生学习成果为导向的课程考核设计、考试评价改革的意识不强、行动不多，学生成长的过程性评价和增值性评价不完善。“五自”质量文化建设顶层设计不够完善，全员参与质量文化建设的氛围不够浓厚。</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 w:cs="Times New Roman"/>
          <w:b w:val="0"/>
          <w:bCs w:val="0"/>
          <w:color w:val="000000"/>
          <w:sz w:val="32"/>
          <w:szCs w:val="32"/>
          <w:highlight w:val="none"/>
          <w:lang w:val="en-US" w:eastAsia="zh-CN"/>
        </w:rPr>
      </w:pPr>
      <w:r>
        <w:rPr>
          <w:rFonts w:hint="eastAsia" w:cs="Times New Roman"/>
          <w:b/>
          <w:bCs/>
          <w:color w:val="000000"/>
          <w:sz w:val="32"/>
          <w:szCs w:val="32"/>
          <w:highlight w:val="none"/>
          <w:lang w:val="en-US" w:eastAsia="zh-CN"/>
        </w:rPr>
        <w:t>五</w:t>
      </w:r>
      <w:r>
        <w:rPr>
          <w:rFonts w:ascii="Times New Roman" w:hAnsi="Times New Roman" w:eastAsia="仿宋" w:cs="Times New Roman"/>
          <w:b/>
          <w:bCs/>
          <w:color w:val="000000"/>
          <w:sz w:val="32"/>
          <w:szCs w:val="32"/>
          <w:highlight w:val="none"/>
        </w:rPr>
        <w:t>是</w:t>
      </w:r>
      <w:r>
        <w:rPr>
          <w:rFonts w:hint="eastAsia" w:cs="Times New Roman"/>
          <w:b/>
          <w:bCs/>
          <w:color w:val="000000"/>
          <w:sz w:val="32"/>
          <w:szCs w:val="32"/>
          <w:highlight w:val="none"/>
          <w:lang w:val="en-US" w:eastAsia="zh-CN"/>
        </w:rPr>
        <w:t>人才培养质量有待提高。</w:t>
      </w:r>
      <w:r>
        <w:rPr>
          <w:rFonts w:hint="eastAsia" w:cs="Times New Roman"/>
          <w:b w:val="0"/>
          <w:bCs w:val="0"/>
          <w:color w:val="000000"/>
          <w:sz w:val="32"/>
          <w:szCs w:val="32"/>
          <w:highlight w:val="none"/>
          <w:lang w:val="en-US" w:eastAsia="zh-CN"/>
        </w:rPr>
        <w:t>“三有三实”人才培养标准、规格不清晰，在课程思政、专业课程、实习实训实践等方面支撑度不够。学生从入校到毕业之间的能力增值不显著，培养目标达成度不高。</w:t>
      </w:r>
      <w:r>
        <w:rPr>
          <w:rFonts w:ascii="Times New Roman" w:hAnsi="Times New Roman" w:eastAsia="仿宋" w:cs="Times New Roman"/>
          <w:color w:val="000000"/>
          <w:sz w:val="32"/>
          <w:szCs w:val="32"/>
          <w:highlight w:val="none"/>
        </w:rPr>
        <w:t>一些传统优势专业热度消退，</w:t>
      </w:r>
      <w:r>
        <w:rPr>
          <w:rFonts w:hint="eastAsia" w:cs="Times New Roman"/>
          <w:color w:val="000000"/>
          <w:sz w:val="32"/>
          <w:szCs w:val="32"/>
          <w:highlight w:val="none"/>
          <w:lang w:val="en-US" w:eastAsia="zh-CN"/>
        </w:rPr>
        <w:t>部分</w:t>
      </w:r>
      <w:r>
        <w:rPr>
          <w:rFonts w:hint="eastAsia" w:cs="Times New Roman"/>
          <w:b w:val="0"/>
          <w:bCs w:val="0"/>
          <w:color w:val="000000"/>
          <w:sz w:val="32"/>
          <w:szCs w:val="32"/>
          <w:highlight w:val="none"/>
          <w:lang w:val="en-US" w:eastAsia="zh-CN"/>
        </w:rPr>
        <w:t>特色班优势逐渐丧失，</w:t>
      </w:r>
      <w:r>
        <w:rPr>
          <w:rFonts w:ascii="Times New Roman" w:hAnsi="Times New Roman" w:eastAsia="仿宋" w:cs="Times New Roman"/>
          <w:color w:val="000000"/>
          <w:sz w:val="32"/>
          <w:szCs w:val="32"/>
          <w:highlight w:val="none"/>
        </w:rPr>
        <w:t>一志愿率逐年下降</w:t>
      </w:r>
      <w:r>
        <w:rPr>
          <w:rFonts w:hint="eastAsia" w:cs="Times New Roman"/>
          <w:color w:val="000000"/>
          <w:sz w:val="32"/>
          <w:szCs w:val="32"/>
          <w:highlight w:val="none"/>
          <w:lang w:eastAsia="zh-CN"/>
        </w:rPr>
        <w:t>，</w:t>
      </w:r>
      <w:r>
        <w:rPr>
          <w:rFonts w:hint="eastAsia" w:cs="Times New Roman"/>
          <w:color w:val="000000"/>
          <w:sz w:val="32"/>
          <w:szCs w:val="32"/>
          <w:highlight w:val="none"/>
          <w:lang w:val="en-US" w:eastAsia="zh-CN"/>
        </w:rPr>
        <w:t>协议就业率</w:t>
      </w:r>
      <w:r>
        <w:rPr>
          <w:rFonts w:hint="eastAsia" w:cs="Times New Roman"/>
          <w:b w:val="0"/>
          <w:bCs w:val="0"/>
          <w:color w:val="000000"/>
          <w:sz w:val="32"/>
          <w:szCs w:val="32"/>
          <w:highlight w:val="none"/>
          <w:lang w:val="en-US" w:eastAsia="zh-CN"/>
        </w:rPr>
        <w:t>、考研升学率不高。学生毕业去向落实率和就业质量不高，考研升学率与在汉省属大学相比有一定差距，比如，2022年湖北工业大学为34.06%、武汉工程大学为28.03%，我校为17.96%。部分专业建设质量不高，学生转出意愿强烈，如放开转出比例限制，这些专业学生人数就会锐减。学生创新创业能力有待增强，近3年</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互联网+</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大学生创新创业大赛获奖数63项，大大低于省属重点院校常模数据135.57项；本科生参加各级各类创新创业实践活动人数2435人，远低于全国财经类院校常模数据7344.25人。</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b/>
          <w:bCs/>
          <w:color w:val="000000"/>
          <w:sz w:val="32"/>
          <w:szCs w:val="32"/>
          <w:highlight w:val="none"/>
        </w:rPr>
      </w:pPr>
      <w:r>
        <w:rPr>
          <w:rFonts w:ascii="Times New Roman" w:hAnsi="Times New Roman" w:eastAsia="仿宋" w:cs="Times New Roman"/>
          <w:b/>
          <w:bCs/>
          <w:color w:val="000000"/>
          <w:sz w:val="32"/>
          <w:szCs w:val="32"/>
          <w:highlight w:val="none"/>
        </w:rPr>
        <w:t>3</w:t>
      </w:r>
      <w:r>
        <w:rPr>
          <w:rFonts w:hint="eastAsia" w:ascii="仿宋" w:hAnsi="仿宋" w:eastAsia="仿宋" w:cs="仿宋"/>
          <w:b/>
          <w:bCs/>
          <w:highlight w:val="none"/>
        </w:rPr>
        <w:t>.</w:t>
      </w:r>
      <w:r>
        <w:rPr>
          <w:rFonts w:ascii="Times New Roman" w:hAnsi="Times New Roman" w:eastAsia="仿宋" w:cs="Times New Roman"/>
          <w:b/>
          <w:bCs/>
          <w:color w:val="000000"/>
          <w:sz w:val="32"/>
          <w:szCs w:val="32"/>
          <w:highlight w:val="none"/>
        </w:rPr>
        <w:t>科研方面</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b w:val="0"/>
          <w:bCs w:val="0"/>
          <w:color w:val="000000"/>
          <w:sz w:val="32"/>
          <w:szCs w:val="32"/>
          <w:highlight w:val="none"/>
        </w:rPr>
      </w:pPr>
      <w:r>
        <w:rPr>
          <w:rFonts w:ascii="Times New Roman" w:hAnsi="Times New Roman" w:eastAsia="仿宋" w:cs="Times New Roman"/>
          <w:b/>
          <w:bCs/>
          <w:color w:val="000000"/>
          <w:sz w:val="32"/>
          <w:szCs w:val="32"/>
          <w:highlight w:val="none"/>
        </w:rPr>
        <w:t>一是</w:t>
      </w:r>
      <w:r>
        <w:rPr>
          <w:rFonts w:hint="eastAsia" w:cs="Times New Roman"/>
          <w:b/>
          <w:bCs/>
          <w:color w:val="000000"/>
          <w:sz w:val="32"/>
          <w:szCs w:val="32"/>
          <w:highlight w:val="none"/>
          <w:lang w:val="en-US" w:eastAsia="zh-CN"/>
        </w:rPr>
        <w:t>国家级</w:t>
      </w:r>
      <w:r>
        <w:rPr>
          <w:rFonts w:ascii="Times New Roman" w:hAnsi="Times New Roman" w:eastAsia="仿宋" w:cs="Times New Roman"/>
          <w:b/>
          <w:bCs/>
          <w:color w:val="000000"/>
          <w:sz w:val="32"/>
          <w:szCs w:val="32"/>
          <w:highlight w:val="none"/>
        </w:rPr>
        <w:t>项目</w:t>
      </w:r>
      <w:r>
        <w:rPr>
          <w:rFonts w:hint="eastAsia" w:cs="Times New Roman"/>
          <w:b/>
          <w:bCs/>
          <w:color w:val="000000"/>
          <w:sz w:val="32"/>
          <w:szCs w:val="32"/>
          <w:highlight w:val="none"/>
          <w:lang w:val="en-US" w:eastAsia="zh-CN"/>
        </w:rPr>
        <w:t>立项率低位徘徊</w:t>
      </w:r>
      <w:r>
        <w:rPr>
          <w:rFonts w:ascii="Times New Roman" w:hAnsi="Times New Roman" w:eastAsia="仿宋" w:cs="Times New Roman"/>
          <w:b/>
          <w:bCs/>
          <w:color w:val="000000"/>
          <w:sz w:val="32"/>
          <w:szCs w:val="32"/>
          <w:highlight w:val="none"/>
        </w:rPr>
        <w:t>。</w:t>
      </w:r>
      <w:r>
        <w:rPr>
          <w:rFonts w:hint="eastAsia" w:ascii="Times New Roman" w:hAnsi="Times New Roman" w:eastAsia="仿宋" w:cs="Times New Roman"/>
          <w:bCs/>
          <w:color w:val="000000"/>
          <w:sz w:val="32"/>
          <w:szCs w:val="32"/>
          <w:highlight w:val="none"/>
        </w:rPr>
        <w:t>三大基金全国平均立项率18%左右，我们近5年平均立项率</w:t>
      </w:r>
      <w:r>
        <w:rPr>
          <w:rFonts w:hint="eastAsia" w:cs="Times New Roman"/>
          <w:bCs/>
          <w:color w:val="000000"/>
          <w:sz w:val="32"/>
          <w:szCs w:val="32"/>
          <w:highlight w:val="none"/>
          <w:lang w:val="en-US" w:eastAsia="zh-CN"/>
        </w:rPr>
        <w:t>只有</w:t>
      </w:r>
      <w:r>
        <w:rPr>
          <w:rFonts w:hint="eastAsia" w:ascii="Times New Roman" w:hAnsi="Times New Roman" w:eastAsia="仿宋" w:cs="Times New Roman"/>
          <w:bCs/>
          <w:color w:val="000000"/>
          <w:sz w:val="32"/>
          <w:szCs w:val="32"/>
          <w:highlight w:val="none"/>
        </w:rPr>
        <w:t>6%—8%，</w:t>
      </w:r>
      <w:r>
        <w:rPr>
          <w:rFonts w:hint="eastAsia" w:cs="Times New Roman"/>
          <w:bCs/>
          <w:color w:val="000000"/>
          <w:sz w:val="32"/>
          <w:szCs w:val="32"/>
          <w:highlight w:val="none"/>
          <w:lang w:val="en-US" w:eastAsia="zh-CN"/>
        </w:rPr>
        <w:t>虽然</w:t>
      </w:r>
      <w:r>
        <w:rPr>
          <w:rFonts w:hint="eastAsia" w:ascii="Times New Roman" w:hAnsi="Times New Roman" w:eastAsia="仿宋" w:cs="Times New Roman"/>
          <w:bCs/>
          <w:color w:val="000000"/>
          <w:sz w:val="32"/>
          <w:szCs w:val="32"/>
          <w:highlight w:val="none"/>
        </w:rPr>
        <w:t>申报数量在增长，但是申报质量不高。</w:t>
      </w:r>
      <w:r>
        <w:rPr>
          <w:rFonts w:ascii="Times New Roman" w:hAnsi="Times New Roman" w:eastAsia="仿宋" w:cs="Times New Roman"/>
          <w:color w:val="000000"/>
          <w:sz w:val="32"/>
          <w:szCs w:val="32"/>
          <w:highlight w:val="none"/>
        </w:rPr>
        <w:t>2022年三大基金项目申报403项，申报数虽然较2021年增加23项，但立项数量只有25项，立项率下降3.54</w:t>
      </w:r>
      <w:r>
        <w:rPr>
          <w:rFonts w:hint="eastAsia" w:cs="Times New Roman"/>
          <w:color w:val="000000"/>
          <w:sz w:val="32"/>
          <w:szCs w:val="32"/>
          <w:highlight w:val="none"/>
          <w:lang w:val="en-US" w:eastAsia="zh-CN"/>
        </w:rPr>
        <w:t>%</w:t>
      </w:r>
      <w:r>
        <w:rPr>
          <w:rFonts w:ascii="Times New Roman" w:hAnsi="Times New Roman" w:eastAsia="仿宋" w:cs="Times New Roman"/>
          <w:b w:val="0"/>
          <w:bCs w:val="0"/>
          <w:color w:val="000000"/>
          <w:sz w:val="32"/>
          <w:szCs w:val="32"/>
          <w:highlight w:val="none"/>
        </w:rPr>
        <w:t>。</w:t>
      </w:r>
    </w:p>
    <w:p>
      <w:pPr>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Times New Roman"/>
          <w:color w:val="000000"/>
          <w:sz w:val="32"/>
          <w:szCs w:val="32"/>
          <w:highlight w:val="none"/>
          <w:u w:val="single"/>
        </w:rPr>
      </w:pPr>
      <w:r>
        <w:rPr>
          <w:rFonts w:ascii="Times New Roman" w:hAnsi="Times New Roman" w:eastAsia="仿宋" w:cs="Times New Roman"/>
          <w:b/>
          <w:bCs/>
          <w:color w:val="000000"/>
          <w:sz w:val="32"/>
          <w:szCs w:val="32"/>
          <w:highlight w:val="none"/>
        </w:rPr>
        <w:t>二是</w:t>
      </w:r>
      <w:r>
        <w:rPr>
          <w:rFonts w:hint="eastAsia" w:cs="Times New Roman"/>
          <w:b/>
          <w:bCs/>
          <w:color w:val="000000"/>
          <w:sz w:val="32"/>
          <w:szCs w:val="32"/>
          <w:highlight w:val="none"/>
          <w:lang w:val="en-US" w:eastAsia="zh-CN"/>
        </w:rPr>
        <w:t>高质量科研成果产出率低。</w:t>
      </w:r>
      <w:r>
        <w:rPr>
          <w:rFonts w:ascii="Times New Roman" w:hAnsi="Times New Roman" w:eastAsia="仿宋" w:cs="Times New Roman"/>
          <w:b w:val="0"/>
          <w:bCs w:val="0"/>
          <w:color w:val="000000"/>
          <w:sz w:val="32"/>
          <w:szCs w:val="32"/>
          <w:highlight w:val="none"/>
        </w:rPr>
        <w:t>2022年我校公开发表学术论文共704篇，其中中文权威期刊（CSSCI/CSCD）学术论文</w:t>
      </w:r>
      <w:r>
        <w:rPr>
          <w:rFonts w:hint="eastAsia" w:cs="Times New Roman"/>
          <w:b w:val="0"/>
          <w:bCs w:val="0"/>
          <w:color w:val="000000"/>
          <w:sz w:val="32"/>
          <w:szCs w:val="32"/>
          <w:highlight w:val="none"/>
          <w:lang w:val="en-US" w:eastAsia="zh-CN"/>
        </w:rPr>
        <w:t>仅有</w:t>
      </w:r>
      <w:r>
        <w:rPr>
          <w:rFonts w:ascii="Times New Roman" w:hAnsi="Times New Roman" w:eastAsia="仿宋" w:cs="Times New Roman"/>
          <w:b w:val="0"/>
          <w:bCs w:val="0"/>
          <w:color w:val="000000"/>
          <w:sz w:val="32"/>
          <w:szCs w:val="32"/>
          <w:highlight w:val="none"/>
        </w:rPr>
        <w:t>81篇，人均</w:t>
      </w:r>
      <w:r>
        <w:rPr>
          <w:rFonts w:hint="eastAsia" w:cs="Times New Roman"/>
          <w:b w:val="0"/>
          <w:bCs w:val="0"/>
          <w:color w:val="000000"/>
          <w:sz w:val="32"/>
          <w:szCs w:val="32"/>
          <w:highlight w:val="none"/>
          <w:lang w:val="en-US" w:eastAsia="zh-CN"/>
        </w:rPr>
        <w:t>不足</w:t>
      </w:r>
      <w:r>
        <w:rPr>
          <w:rFonts w:ascii="Times New Roman" w:hAnsi="Times New Roman" w:eastAsia="仿宋" w:cs="Times New Roman"/>
          <w:b w:val="0"/>
          <w:bCs w:val="0"/>
          <w:color w:val="000000"/>
          <w:sz w:val="32"/>
          <w:szCs w:val="32"/>
          <w:highlight w:val="none"/>
        </w:rPr>
        <w:t>0.1篇</w:t>
      </w:r>
      <w:r>
        <w:rPr>
          <w:rFonts w:hint="eastAsia" w:cs="Times New Roman"/>
          <w:b w:val="0"/>
          <w:bCs w:val="0"/>
          <w:color w:val="000000"/>
          <w:sz w:val="32"/>
          <w:szCs w:val="32"/>
          <w:highlight w:val="none"/>
          <w:lang w:eastAsia="zh-CN"/>
        </w:rPr>
        <w:t>，</w:t>
      </w:r>
      <w:r>
        <w:rPr>
          <w:rFonts w:hint="eastAsia" w:ascii="Times New Roman" w:hAnsi="Times New Roman" w:eastAsia="仿宋" w:cs="Times New Roman"/>
          <w:b w:val="0"/>
          <w:bCs w:val="0"/>
          <w:color w:val="000000"/>
          <w:sz w:val="32"/>
          <w:szCs w:val="32"/>
          <w:highlight w:val="none"/>
        </w:rPr>
        <w:t>高水平中文论文产出率低</w:t>
      </w:r>
      <w:r>
        <w:rPr>
          <w:rFonts w:ascii="Times New Roman" w:hAnsi="Times New Roman" w:eastAsia="仿宋" w:cs="Times New Roman"/>
          <w:b w:val="0"/>
          <w:bCs w:val="0"/>
          <w:color w:val="000000"/>
          <w:sz w:val="32"/>
          <w:szCs w:val="32"/>
          <w:highlight w:val="none"/>
        </w:rPr>
        <w:t>。</w:t>
      </w:r>
      <w:r>
        <w:rPr>
          <w:rFonts w:hint="eastAsia" w:cs="Times New Roman"/>
          <w:b w:val="0"/>
          <w:bCs w:val="0"/>
          <w:color w:val="000000"/>
          <w:sz w:val="32"/>
          <w:szCs w:val="32"/>
          <w:highlight w:val="none"/>
          <w:lang w:val="en-US" w:eastAsia="zh-CN"/>
        </w:rPr>
        <w:t>传统优势学院高质量科研成果人均贡献率偏低，在</w:t>
      </w:r>
      <w:r>
        <w:rPr>
          <w:rFonts w:hint="eastAsia" w:ascii="Times New Roman" w:hAnsi="Times New Roman" w:eastAsia="仿宋" w:cs="Times New Roman"/>
          <w:b w:val="0"/>
          <w:bCs w:val="0"/>
          <w:color w:val="000000"/>
          <w:sz w:val="32"/>
          <w:szCs w:val="32"/>
          <w:highlight w:val="none"/>
        </w:rPr>
        <w:t>2022年高质量科研成果</w:t>
      </w:r>
      <w:r>
        <w:rPr>
          <w:rFonts w:hint="eastAsia" w:cs="Times New Roman"/>
          <w:b w:val="0"/>
          <w:bCs w:val="0"/>
          <w:color w:val="000000"/>
          <w:sz w:val="32"/>
          <w:szCs w:val="32"/>
          <w:highlight w:val="none"/>
          <w:lang w:val="en-US" w:eastAsia="zh-CN"/>
        </w:rPr>
        <w:t>人均</w:t>
      </w:r>
      <w:r>
        <w:rPr>
          <w:rFonts w:hint="eastAsia" w:ascii="Times New Roman" w:hAnsi="Times New Roman" w:eastAsia="仿宋" w:cs="Times New Roman"/>
          <w:b w:val="0"/>
          <w:bCs w:val="0"/>
          <w:color w:val="000000"/>
          <w:sz w:val="32"/>
          <w:szCs w:val="32"/>
          <w:highlight w:val="none"/>
        </w:rPr>
        <w:t>积分</w:t>
      </w:r>
      <w:r>
        <w:rPr>
          <w:rFonts w:hint="eastAsia" w:cs="Times New Roman"/>
          <w:b w:val="0"/>
          <w:bCs w:val="0"/>
          <w:color w:val="000000"/>
          <w:sz w:val="32"/>
          <w:szCs w:val="32"/>
          <w:highlight w:val="none"/>
          <w:lang w:val="en-US" w:eastAsia="zh-CN"/>
        </w:rPr>
        <w:t>统计中，排名整体欠佳，个别明显靠后。国家级科研成果培育不够，尚未实现零的突破，</w:t>
      </w:r>
      <w:r>
        <w:rPr>
          <w:rFonts w:ascii="Times New Roman" w:hAnsi="Times New Roman" w:eastAsia="仿宋" w:cs="Times New Roman"/>
          <w:color w:val="000000"/>
          <w:sz w:val="32"/>
          <w:szCs w:val="32"/>
          <w:highlight w:val="none"/>
          <w:u w:val="none"/>
        </w:rPr>
        <w:t>2019年申报</w:t>
      </w:r>
      <w:r>
        <w:rPr>
          <w:rFonts w:hint="eastAsia" w:ascii="Times New Roman" w:hAnsi="Times New Roman" w:eastAsia="仿宋" w:cs="Times New Roman"/>
          <w:b w:val="0"/>
          <w:bCs w:val="0"/>
          <w:color w:val="000000"/>
          <w:sz w:val="32"/>
          <w:szCs w:val="32"/>
          <w:highlight w:val="none"/>
          <w:u w:val="none"/>
        </w:rPr>
        <w:t>教育部高等学校人文社会科学研究优秀成果</w:t>
      </w:r>
      <w:r>
        <w:rPr>
          <w:rFonts w:ascii="Times New Roman" w:hAnsi="Times New Roman" w:eastAsia="仿宋" w:cs="Times New Roman"/>
          <w:color w:val="000000"/>
          <w:sz w:val="32"/>
          <w:szCs w:val="32"/>
          <w:highlight w:val="none"/>
          <w:u w:val="none"/>
        </w:rPr>
        <w:t>12项，2023年</w:t>
      </w:r>
      <w:r>
        <w:rPr>
          <w:rFonts w:hint="eastAsia" w:cs="Times New Roman"/>
          <w:color w:val="000000"/>
          <w:sz w:val="32"/>
          <w:szCs w:val="32"/>
          <w:highlight w:val="none"/>
          <w:u w:val="none"/>
          <w:lang w:val="en-US" w:eastAsia="zh-CN"/>
        </w:rPr>
        <w:t>只</w:t>
      </w:r>
      <w:r>
        <w:rPr>
          <w:rFonts w:ascii="Times New Roman" w:hAnsi="Times New Roman" w:eastAsia="仿宋" w:cs="Times New Roman"/>
          <w:color w:val="000000"/>
          <w:sz w:val="32"/>
          <w:szCs w:val="32"/>
          <w:highlight w:val="none"/>
          <w:u w:val="none"/>
        </w:rPr>
        <w:t>申报9项</w:t>
      </w:r>
      <w:r>
        <w:rPr>
          <w:rFonts w:hint="eastAsia" w:ascii="Times New Roman" w:hAnsi="Times New Roman" w:eastAsia="仿宋" w:cs="Times New Roman"/>
          <w:color w:val="000000"/>
          <w:sz w:val="32"/>
          <w:szCs w:val="32"/>
          <w:highlight w:val="none"/>
          <w:u w:val="none"/>
        </w:rPr>
        <w:t>，申报数量呈下降趋势。</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 w:cs="Times New Roman"/>
          <w:color w:val="000000"/>
          <w:sz w:val="32"/>
          <w:szCs w:val="32"/>
          <w:highlight w:val="none"/>
          <w:lang w:val="en-US" w:eastAsia="zh-CN"/>
        </w:rPr>
      </w:pPr>
      <w:r>
        <w:rPr>
          <w:rFonts w:hint="eastAsia" w:cs="Times New Roman"/>
          <w:b/>
          <w:bCs/>
          <w:color w:val="000000"/>
          <w:sz w:val="32"/>
          <w:szCs w:val="32"/>
          <w:highlight w:val="none"/>
          <w:lang w:val="en-US" w:eastAsia="zh-CN"/>
        </w:rPr>
        <w:t>三是社会服务能力有所欠缺。</w:t>
      </w:r>
      <w:r>
        <w:rPr>
          <w:rFonts w:hint="eastAsia" w:cs="Times New Roman"/>
          <w:color w:val="000000"/>
          <w:sz w:val="32"/>
          <w:szCs w:val="32"/>
          <w:highlight w:val="none"/>
          <w:lang w:val="en-US" w:eastAsia="zh-CN"/>
        </w:rPr>
        <w:t>围绕“数字经济”“三高地两基地”“三大都市圈”“流域综合治理”等国家和省重大发展战略产出的标志性成果少、影响力低，“湖经声音”不够响亮，“湖经智库”尚未形成品牌。</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b/>
          <w:bCs/>
          <w:color w:val="000000"/>
          <w:sz w:val="32"/>
          <w:szCs w:val="32"/>
          <w:highlight w:val="none"/>
        </w:rPr>
      </w:pPr>
      <w:r>
        <w:rPr>
          <w:rFonts w:ascii="Times New Roman" w:hAnsi="Times New Roman" w:eastAsia="仿宋" w:cs="Times New Roman"/>
          <w:b/>
          <w:bCs/>
          <w:color w:val="000000"/>
          <w:sz w:val="32"/>
          <w:szCs w:val="32"/>
          <w:highlight w:val="none"/>
        </w:rPr>
        <w:t>4</w:t>
      </w:r>
      <w:r>
        <w:rPr>
          <w:rFonts w:hint="eastAsia" w:ascii="仿宋" w:hAnsi="仿宋" w:eastAsia="仿宋" w:cs="仿宋"/>
          <w:b/>
          <w:bCs/>
          <w:highlight w:val="none"/>
        </w:rPr>
        <w:t>.</w:t>
      </w:r>
      <w:r>
        <w:rPr>
          <w:rFonts w:ascii="Times New Roman" w:hAnsi="Times New Roman" w:eastAsia="仿宋" w:cs="Times New Roman"/>
          <w:b/>
          <w:bCs/>
          <w:color w:val="000000"/>
          <w:sz w:val="32"/>
          <w:szCs w:val="32"/>
          <w:highlight w:val="none"/>
        </w:rPr>
        <w:t>师资队伍建设方面</w:t>
      </w:r>
    </w:p>
    <w:p>
      <w:pPr>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Times New Roman"/>
          <w:color w:val="000000"/>
          <w:sz w:val="32"/>
          <w:szCs w:val="32"/>
          <w:highlight w:val="none"/>
          <w:lang w:eastAsia="zh-CN"/>
        </w:rPr>
      </w:pPr>
      <w:r>
        <w:rPr>
          <w:rFonts w:hint="eastAsia" w:ascii="Times New Roman" w:hAnsi="Times New Roman" w:eastAsia="仿宋" w:cs="Times New Roman"/>
          <w:b/>
          <w:bCs/>
          <w:color w:val="000000"/>
          <w:sz w:val="32"/>
          <w:szCs w:val="32"/>
          <w:highlight w:val="none"/>
        </w:rPr>
        <w:t>一</w:t>
      </w:r>
      <w:r>
        <w:rPr>
          <w:rFonts w:ascii="Times New Roman" w:hAnsi="Times New Roman" w:eastAsia="仿宋" w:cs="Times New Roman"/>
          <w:b/>
          <w:bCs/>
          <w:color w:val="000000"/>
          <w:sz w:val="32"/>
          <w:szCs w:val="32"/>
          <w:highlight w:val="none"/>
        </w:rPr>
        <w:t>是高层次人才引领作用发挥不</w:t>
      </w:r>
      <w:r>
        <w:rPr>
          <w:rFonts w:hint="eastAsia" w:cs="Times New Roman"/>
          <w:b/>
          <w:bCs/>
          <w:color w:val="000000"/>
          <w:sz w:val="32"/>
          <w:szCs w:val="32"/>
          <w:highlight w:val="none"/>
          <w:lang w:val="en-US" w:eastAsia="zh-CN"/>
        </w:rPr>
        <w:t>充分</w:t>
      </w:r>
      <w:r>
        <w:rPr>
          <w:rFonts w:ascii="Times New Roman" w:hAnsi="Times New Roman" w:eastAsia="仿宋" w:cs="Times New Roman"/>
          <w:b/>
          <w:bCs/>
          <w:color w:val="000000"/>
          <w:sz w:val="32"/>
          <w:szCs w:val="32"/>
          <w:highlight w:val="none"/>
        </w:rPr>
        <w:t>。</w:t>
      </w:r>
      <w:r>
        <w:rPr>
          <w:rFonts w:ascii="Times New Roman" w:hAnsi="Times New Roman" w:eastAsia="仿宋" w:cs="Times New Roman"/>
          <w:color w:val="000000"/>
          <w:sz w:val="32"/>
          <w:szCs w:val="32"/>
          <w:highlight w:val="none"/>
        </w:rPr>
        <w:t>精心用才体制不够完善，学院缺少主动深入对接高层次人才的积极性，学院现有人才未充分融入高水平人才指导的学术团队，人才的人脉资源和学术资源未得到充分利用，没有做到人尽其才</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才尽其用。高层次人才考核评价机制有待完善，</w:t>
      </w:r>
      <w:r>
        <w:rPr>
          <w:rFonts w:hint="eastAsia" w:cs="Times New Roman"/>
          <w:color w:val="000000"/>
          <w:sz w:val="32"/>
          <w:szCs w:val="32"/>
          <w:highlight w:val="none"/>
          <w:lang w:val="en-US" w:eastAsia="zh-CN"/>
        </w:rPr>
        <w:t>考核刚性不足。</w:t>
      </w:r>
      <w:r>
        <w:rPr>
          <w:rFonts w:ascii="Times New Roman" w:hAnsi="Times New Roman" w:eastAsia="仿宋" w:cs="Times New Roman"/>
          <w:color w:val="000000"/>
          <w:sz w:val="32"/>
          <w:szCs w:val="32"/>
          <w:highlight w:val="none"/>
        </w:rPr>
        <w:t>评价</w:t>
      </w:r>
      <w:r>
        <w:rPr>
          <w:rFonts w:hint="eastAsia" w:cs="Times New Roman"/>
          <w:color w:val="000000"/>
          <w:sz w:val="32"/>
          <w:szCs w:val="32"/>
          <w:highlight w:val="none"/>
          <w:lang w:val="en-US" w:eastAsia="zh-CN"/>
        </w:rPr>
        <w:t>系统性</w:t>
      </w:r>
      <w:r>
        <w:rPr>
          <w:rFonts w:ascii="Times New Roman" w:hAnsi="Times New Roman" w:eastAsia="仿宋" w:cs="Times New Roman"/>
          <w:color w:val="000000"/>
          <w:sz w:val="32"/>
          <w:szCs w:val="32"/>
          <w:highlight w:val="none"/>
        </w:rPr>
        <w:t>还不强，</w:t>
      </w:r>
      <w:r>
        <w:rPr>
          <w:rFonts w:hint="eastAsia" w:cs="Times New Roman"/>
          <w:color w:val="000000"/>
          <w:sz w:val="32"/>
          <w:szCs w:val="32"/>
          <w:highlight w:val="none"/>
          <w:lang w:val="en-US" w:eastAsia="zh-CN"/>
        </w:rPr>
        <w:t>往往只注重</w:t>
      </w:r>
      <w:r>
        <w:rPr>
          <w:rFonts w:ascii="Times New Roman" w:hAnsi="Times New Roman" w:eastAsia="仿宋" w:cs="Times New Roman"/>
          <w:color w:val="000000"/>
          <w:sz w:val="32"/>
          <w:szCs w:val="32"/>
          <w:highlight w:val="none"/>
        </w:rPr>
        <w:t>论文、项目、经费</w:t>
      </w:r>
      <w:r>
        <w:rPr>
          <w:rFonts w:hint="eastAsia" w:cs="Times New Roman"/>
          <w:color w:val="000000"/>
          <w:sz w:val="32"/>
          <w:szCs w:val="32"/>
          <w:highlight w:val="none"/>
          <w:lang w:val="en-US" w:eastAsia="zh-CN"/>
        </w:rPr>
        <w:t>等量化任务完成情况</w:t>
      </w:r>
      <w:r>
        <w:rPr>
          <w:rFonts w:ascii="Times New Roman" w:hAnsi="Times New Roman" w:eastAsia="仿宋" w:cs="Times New Roman"/>
          <w:color w:val="000000"/>
          <w:sz w:val="32"/>
          <w:szCs w:val="32"/>
          <w:highlight w:val="none"/>
        </w:rPr>
        <w:t>，</w:t>
      </w:r>
      <w:r>
        <w:rPr>
          <w:rFonts w:hint="eastAsia" w:cs="Times New Roman"/>
          <w:color w:val="000000"/>
          <w:sz w:val="32"/>
          <w:szCs w:val="32"/>
          <w:highlight w:val="none"/>
          <w:lang w:val="en-US" w:eastAsia="zh-CN"/>
        </w:rPr>
        <w:t>对成果与</w:t>
      </w:r>
      <w:r>
        <w:rPr>
          <w:rFonts w:ascii="Times New Roman" w:hAnsi="Times New Roman" w:eastAsia="仿宋" w:cs="Times New Roman"/>
          <w:color w:val="000000"/>
          <w:sz w:val="32"/>
          <w:szCs w:val="32"/>
          <w:highlight w:val="none"/>
        </w:rPr>
        <w:t>学科方向</w:t>
      </w:r>
      <w:r>
        <w:rPr>
          <w:rFonts w:hint="eastAsia" w:cs="Times New Roman"/>
          <w:color w:val="000000"/>
          <w:sz w:val="32"/>
          <w:szCs w:val="32"/>
          <w:highlight w:val="none"/>
          <w:lang w:eastAsia="zh-CN"/>
        </w:rPr>
        <w:t>（</w:t>
      </w:r>
      <w:r>
        <w:rPr>
          <w:rFonts w:hint="eastAsia" w:cs="Times New Roman"/>
          <w:color w:val="000000"/>
          <w:sz w:val="32"/>
          <w:szCs w:val="32"/>
          <w:highlight w:val="none"/>
          <w:lang w:val="en-US" w:eastAsia="zh-CN"/>
        </w:rPr>
        <w:t>领域）的聚焦度、关联度重视不够</w:t>
      </w:r>
      <w:r>
        <w:rPr>
          <w:rFonts w:hint="eastAsia" w:cs="Times New Roman"/>
          <w:color w:val="000000"/>
          <w:sz w:val="32"/>
          <w:szCs w:val="32"/>
          <w:highlight w:val="none"/>
          <w:lang w:eastAsia="zh-CN"/>
        </w:rPr>
        <w:t>。</w:t>
      </w:r>
    </w:p>
    <w:p>
      <w:pPr>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 w:cs="Times New Roman"/>
          <w:color w:val="000000"/>
          <w:sz w:val="32"/>
          <w:szCs w:val="32"/>
          <w:highlight w:val="none"/>
          <w:lang w:val="en-US" w:eastAsia="zh-CN"/>
        </w:rPr>
      </w:pPr>
      <w:r>
        <w:rPr>
          <w:rFonts w:ascii="Times New Roman" w:hAnsi="Times New Roman" w:eastAsia="仿宋" w:cs="Times New Roman"/>
          <w:b/>
          <w:bCs/>
          <w:color w:val="000000"/>
          <w:sz w:val="32"/>
          <w:szCs w:val="32"/>
          <w:highlight w:val="none"/>
        </w:rPr>
        <w:t>二是人才精准培育不够。</w:t>
      </w:r>
      <w:r>
        <w:rPr>
          <w:rFonts w:hint="eastAsia" w:cs="Times New Roman"/>
          <w:color w:val="000000"/>
          <w:sz w:val="32"/>
          <w:szCs w:val="32"/>
          <w:highlight w:val="none"/>
          <w:lang w:val="en-US" w:eastAsia="zh-CN"/>
        </w:rPr>
        <w:t>目前</w:t>
      </w:r>
      <w:r>
        <w:rPr>
          <w:rFonts w:ascii="Times New Roman" w:hAnsi="Times New Roman" w:eastAsia="仿宋" w:cs="Times New Roman"/>
          <w:color w:val="000000"/>
          <w:sz w:val="32"/>
          <w:szCs w:val="32"/>
          <w:highlight w:val="none"/>
        </w:rPr>
        <w:t>腾龙学者、三层次人才</w:t>
      </w:r>
      <w:r>
        <w:rPr>
          <w:rFonts w:hint="eastAsia" w:cs="Times New Roman"/>
          <w:color w:val="000000"/>
          <w:sz w:val="32"/>
          <w:szCs w:val="32"/>
          <w:highlight w:val="none"/>
          <w:lang w:val="en-US" w:eastAsia="zh-CN"/>
        </w:rPr>
        <w:t>的培育</w:t>
      </w:r>
      <w:r>
        <w:rPr>
          <w:rFonts w:ascii="Times New Roman" w:hAnsi="Times New Roman" w:eastAsia="仿宋" w:cs="Times New Roman"/>
          <w:color w:val="000000"/>
          <w:sz w:val="32"/>
          <w:szCs w:val="32"/>
          <w:highlight w:val="none"/>
        </w:rPr>
        <w:t>没有</w:t>
      </w:r>
      <w:r>
        <w:rPr>
          <w:rFonts w:hint="eastAsia" w:cs="Times New Roman"/>
          <w:color w:val="000000"/>
          <w:sz w:val="32"/>
          <w:szCs w:val="32"/>
          <w:highlight w:val="none"/>
          <w:lang w:val="en-US" w:eastAsia="zh-CN"/>
        </w:rPr>
        <w:t>与</w:t>
      </w:r>
      <w:r>
        <w:rPr>
          <w:rFonts w:ascii="Times New Roman" w:hAnsi="Times New Roman" w:eastAsia="仿宋" w:cs="Times New Roman"/>
          <w:color w:val="000000"/>
          <w:sz w:val="32"/>
          <w:szCs w:val="32"/>
          <w:highlight w:val="none"/>
        </w:rPr>
        <w:t>国家、湖北省人才项目</w:t>
      </w:r>
      <w:r>
        <w:rPr>
          <w:rFonts w:hint="eastAsia" w:cs="Times New Roman"/>
          <w:color w:val="000000"/>
          <w:sz w:val="32"/>
          <w:szCs w:val="32"/>
          <w:highlight w:val="none"/>
          <w:lang w:val="en-US" w:eastAsia="zh-CN"/>
        </w:rPr>
        <w:t>进行精准对接</w:t>
      </w:r>
      <w:r>
        <w:rPr>
          <w:rFonts w:ascii="Times New Roman" w:hAnsi="Times New Roman" w:eastAsia="仿宋" w:cs="Times New Roman"/>
          <w:color w:val="000000"/>
          <w:sz w:val="32"/>
          <w:szCs w:val="32"/>
          <w:highlight w:val="none"/>
        </w:rPr>
        <w:t>，未能形成校内外高层次人才储备库。对优秀人才的人岗匹配、作用发挥、团队契合、平台搭建的战略性培养设计不够，教师挂职锻炼、国际交流支持力度有待进一步加强。</w:t>
      </w:r>
      <w:r>
        <w:rPr>
          <w:rFonts w:hint="eastAsia" w:cs="Times New Roman"/>
          <w:color w:val="000000"/>
          <w:sz w:val="32"/>
          <w:szCs w:val="32"/>
          <w:highlight w:val="none"/>
          <w:lang w:val="en-US" w:eastAsia="zh-CN"/>
        </w:rPr>
        <w:t>对青年教师的激励约束不够，青年教师高质量科研成果产出不多，</w:t>
      </w:r>
      <w:r>
        <w:rPr>
          <w:rFonts w:hint="eastAsia" w:cs="Times New Roman"/>
          <w:color w:val="000000"/>
          <w:sz w:val="32"/>
          <w:szCs w:val="32"/>
          <w:highlight w:val="none"/>
          <w:u w:val="none"/>
          <w:lang w:val="en-US" w:eastAsia="zh-CN"/>
        </w:rPr>
        <w:t>全校35岁以下的青年教师134人，近两年有高质量科研成果的教师不到一半。</w:t>
      </w:r>
    </w:p>
    <w:p>
      <w:pPr>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Times New Roman"/>
          <w:color w:val="000000"/>
          <w:sz w:val="32"/>
          <w:szCs w:val="32"/>
          <w:highlight w:val="none"/>
          <w:u w:val="single"/>
          <w:lang w:val="en-US" w:eastAsia="zh-CN"/>
        </w:rPr>
      </w:pPr>
      <w:r>
        <w:rPr>
          <w:rFonts w:hint="eastAsia" w:ascii="Times New Roman" w:hAnsi="Times New Roman" w:eastAsia="仿宋" w:cs="Times New Roman"/>
          <w:b/>
          <w:color w:val="000000"/>
          <w:sz w:val="32"/>
          <w:szCs w:val="32"/>
          <w:highlight w:val="none"/>
        </w:rPr>
        <w:t>三是教师中坚力量释放不足。</w:t>
      </w:r>
      <w:r>
        <w:rPr>
          <w:rFonts w:hint="eastAsia" w:ascii="Times New Roman" w:hAnsi="Times New Roman" w:eastAsia="仿宋" w:cs="Times New Roman"/>
          <w:color w:val="000000"/>
          <w:sz w:val="32"/>
          <w:szCs w:val="32"/>
          <w:highlight w:val="none"/>
        </w:rPr>
        <w:t>副教授</w:t>
      </w:r>
      <w:r>
        <w:rPr>
          <w:rFonts w:hint="eastAsia" w:cs="Times New Roman"/>
          <w:color w:val="000000"/>
          <w:sz w:val="32"/>
          <w:szCs w:val="32"/>
          <w:highlight w:val="none"/>
          <w:lang w:val="en-US" w:eastAsia="zh-CN"/>
        </w:rPr>
        <w:t>是学术研究的中坚力量，但总体来说，我校副教授群体学术支撑作用发挥不够明显</w:t>
      </w:r>
      <w:r>
        <w:rPr>
          <w:rFonts w:ascii="Times New Roman" w:hAnsi="Times New Roman" w:eastAsia="仿宋" w:cs="Times New Roman"/>
          <w:color w:val="000000"/>
          <w:sz w:val="32"/>
          <w:szCs w:val="32"/>
          <w:highlight w:val="none"/>
        </w:rPr>
        <w:t>。</w:t>
      </w:r>
      <w:r>
        <w:rPr>
          <w:rFonts w:hint="eastAsia" w:cs="Times New Roman"/>
          <w:color w:val="000000"/>
          <w:sz w:val="32"/>
          <w:szCs w:val="32"/>
          <w:highlight w:val="none"/>
          <w:lang w:val="en-US" w:eastAsia="zh-CN"/>
        </w:rPr>
        <w:t>近5年，三大基金人均立项数，副教授只有教授的一半，高水平论文人均发表数，副教授不到教授的三分之一。在</w:t>
      </w:r>
      <w:r>
        <w:rPr>
          <w:rFonts w:ascii="Times New Roman" w:hAnsi="Times New Roman" w:eastAsia="仿宋" w:cs="Times New Roman"/>
          <w:color w:val="000000"/>
          <w:sz w:val="32"/>
          <w:szCs w:val="32"/>
          <w:highlight w:val="none"/>
        </w:rPr>
        <w:t>2022年全校高质量科研成果</w:t>
      </w:r>
      <w:r>
        <w:rPr>
          <w:rFonts w:hint="eastAsia" w:cs="Times New Roman"/>
          <w:color w:val="000000"/>
          <w:sz w:val="32"/>
          <w:szCs w:val="32"/>
          <w:highlight w:val="none"/>
          <w:lang w:val="en-US" w:eastAsia="zh-CN"/>
        </w:rPr>
        <w:t>统计中，副教授比教授、讲师人均产出要低。</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u w:val="none"/>
        </w:rPr>
      </w:pPr>
      <w:r>
        <w:rPr>
          <w:rFonts w:ascii="Times New Roman" w:hAnsi="Times New Roman" w:eastAsia="仿宋" w:cs="Times New Roman"/>
          <w:b/>
          <w:bCs/>
          <w:color w:val="000000"/>
          <w:sz w:val="32"/>
          <w:szCs w:val="32"/>
          <w:highlight w:val="none"/>
          <w:u w:val="none"/>
        </w:rPr>
        <w:t>四是人才流失</w:t>
      </w:r>
      <w:r>
        <w:rPr>
          <w:rFonts w:hint="eastAsia" w:cs="Times New Roman"/>
          <w:b/>
          <w:bCs/>
          <w:color w:val="000000"/>
          <w:sz w:val="32"/>
          <w:szCs w:val="32"/>
          <w:highlight w:val="none"/>
          <w:u w:val="none"/>
          <w:lang w:val="en-US" w:eastAsia="zh-CN"/>
        </w:rPr>
        <w:t>问题</w:t>
      </w:r>
      <w:r>
        <w:rPr>
          <w:rFonts w:hint="eastAsia" w:ascii="Times New Roman" w:hAnsi="Times New Roman" w:eastAsia="仿宋" w:cs="Times New Roman"/>
          <w:b/>
          <w:bCs/>
          <w:color w:val="000000"/>
          <w:sz w:val="32"/>
          <w:szCs w:val="32"/>
          <w:highlight w:val="none"/>
          <w:u w:val="none"/>
        </w:rPr>
        <w:t>不容忽视</w:t>
      </w:r>
      <w:r>
        <w:rPr>
          <w:rFonts w:ascii="Times New Roman" w:hAnsi="Times New Roman" w:eastAsia="仿宋" w:cs="Times New Roman"/>
          <w:b/>
          <w:bCs/>
          <w:color w:val="000000"/>
          <w:sz w:val="32"/>
          <w:szCs w:val="32"/>
          <w:highlight w:val="none"/>
          <w:u w:val="none"/>
        </w:rPr>
        <w:t>。</w:t>
      </w:r>
      <w:r>
        <w:rPr>
          <w:rFonts w:hint="eastAsia" w:ascii="Times New Roman" w:hAnsi="Times New Roman" w:eastAsia="仿宋" w:cs="Times New Roman"/>
          <w:color w:val="000000"/>
          <w:sz w:val="32"/>
          <w:szCs w:val="32"/>
          <w:highlight w:val="none"/>
          <w:u w:val="none"/>
        </w:rPr>
        <w:t>人才的合理流动是必要的，并不可怕，但如果仅仅是单向流动，甚至“输出”拔尖人才，那就是问题。</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b/>
          <w:bCs/>
          <w:color w:val="000000"/>
          <w:sz w:val="32"/>
          <w:szCs w:val="32"/>
          <w:highlight w:val="none"/>
        </w:rPr>
      </w:pPr>
      <w:r>
        <w:rPr>
          <w:rFonts w:ascii="Times New Roman" w:hAnsi="Times New Roman" w:eastAsia="仿宋" w:cs="Times New Roman"/>
          <w:b/>
          <w:bCs/>
          <w:color w:val="000000"/>
          <w:sz w:val="32"/>
          <w:szCs w:val="32"/>
          <w:highlight w:val="none"/>
        </w:rPr>
        <w:t>5</w:t>
      </w:r>
      <w:r>
        <w:rPr>
          <w:rFonts w:hint="eastAsia" w:ascii="仿宋" w:hAnsi="仿宋" w:eastAsia="仿宋" w:cs="仿宋"/>
          <w:b/>
          <w:bCs/>
          <w:highlight w:val="none"/>
        </w:rPr>
        <w:t>.</w:t>
      </w:r>
      <w:r>
        <w:rPr>
          <w:rFonts w:ascii="Times New Roman" w:hAnsi="Times New Roman" w:eastAsia="仿宋" w:cs="Times New Roman"/>
          <w:b/>
          <w:bCs/>
          <w:color w:val="000000"/>
          <w:sz w:val="32"/>
          <w:szCs w:val="32"/>
          <w:highlight w:val="none"/>
        </w:rPr>
        <w:t>内部治理方面</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b/>
          <w:color w:val="000000"/>
          <w:sz w:val="32"/>
          <w:szCs w:val="32"/>
          <w:highlight w:val="none"/>
        </w:rPr>
        <w:t>一是治理体系还不完善。</w:t>
      </w:r>
      <w:r>
        <w:rPr>
          <w:rFonts w:ascii="Times New Roman" w:hAnsi="Times New Roman" w:eastAsia="仿宋" w:cs="Times New Roman"/>
          <w:color w:val="000000"/>
          <w:sz w:val="32"/>
          <w:szCs w:val="32"/>
          <w:highlight w:val="none"/>
        </w:rPr>
        <w:t>现有教学单位19个，学科分类过细、分布过散，容易造成行政管理上的壁垒，不利于催生学院的发展内生力和活力</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不利于加强管理、提</w:t>
      </w:r>
      <w:r>
        <w:rPr>
          <w:rFonts w:hint="eastAsia" w:ascii="Times New Roman" w:hAnsi="Times New Roman" w:eastAsia="仿宋" w:cs="Times New Roman"/>
          <w:color w:val="000000"/>
          <w:sz w:val="32"/>
          <w:szCs w:val="32"/>
          <w:highlight w:val="none"/>
        </w:rPr>
        <w:t>升</w:t>
      </w:r>
      <w:r>
        <w:rPr>
          <w:rFonts w:ascii="Times New Roman" w:hAnsi="Times New Roman" w:eastAsia="仿宋" w:cs="Times New Roman"/>
          <w:color w:val="000000"/>
          <w:sz w:val="32"/>
          <w:szCs w:val="32"/>
          <w:highlight w:val="none"/>
        </w:rPr>
        <w:t>效能、提高办学规模与效益</w:t>
      </w:r>
      <w:r>
        <w:rPr>
          <w:rFonts w:hint="eastAsia" w:cs="Times New Roman"/>
          <w:color w:val="000000"/>
          <w:sz w:val="32"/>
          <w:szCs w:val="32"/>
          <w:highlight w:val="none"/>
          <w:lang w:eastAsia="zh-CN"/>
        </w:rPr>
        <w:t>，</w:t>
      </w:r>
      <w:r>
        <w:rPr>
          <w:rFonts w:ascii="Times New Roman" w:hAnsi="Times New Roman" w:eastAsia="仿宋" w:cs="Times New Roman"/>
          <w:color w:val="000000"/>
          <w:sz w:val="32"/>
          <w:szCs w:val="32"/>
          <w:highlight w:val="none"/>
        </w:rPr>
        <w:t>不利于跨学院跨学科跨专业开展人才培养、学科建设、科学研究等工作。教师业绩积分制还不健全，先后制定了专任教师岗位考核管理办法，配套出台了教学、科研</w:t>
      </w:r>
      <w:r>
        <w:rPr>
          <w:rFonts w:hint="eastAsia" w:cs="Times New Roman"/>
          <w:color w:val="000000"/>
          <w:sz w:val="32"/>
          <w:szCs w:val="32"/>
          <w:highlight w:val="none"/>
          <w:lang w:val="en-US" w:eastAsia="zh-CN"/>
        </w:rPr>
        <w:t>等</w:t>
      </w:r>
      <w:r>
        <w:rPr>
          <w:rFonts w:ascii="Times New Roman" w:hAnsi="Times New Roman" w:eastAsia="仿宋" w:cs="Times New Roman"/>
          <w:color w:val="000000"/>
          <w:sz w:val="32"/>
          <w:szCs w:val="32"/>
          <w:highlight w:val="none"/>
        </w:rPr>
        <w:t>高质量成果积分分配办法，但还未出台专任教师</w:t>
      </w:r>
      <w:r>
        <w:rPr>
          <w:rFonts w:hint="eastAsia" w:cs="Times New Roman"/>
          <w:color w:val="000000"/>
          <w:sz w:val="32"/>
          <w:szCs w:val="32"/>
          <w:highlight w:val="none"/>
          <w:lang w:val="en-US" w:eastAsia="zh-CN"/>
        </w:rPr>
        <w:t>超</w:t>
      </w:r>
      <w:r>
        <w:rPr>
          <w:rFonts w:ascii="Times New Roman" w:hAnsi="Times New Roman" w:eastAsia="仿宋" w:cs="Times New Roman"/>
          <w:color w:val="000000"/>
          <w:sz w:val="32"/>
          <w:szCs w:val="32"/>
          <w:highlight w:val="none"/>
        </w:rPr>
        <w:t>积分</w:t>
      </w:r>
      <w:r>
        <w:rPr>
          <w:rFonts w:hint="eastAsia" w:cs="Times New Roman"/>
          <w:color w:val="000000"/>
          <w:sz w:val="32"/>
          <w:szCs w:val="32"/>
          <w:highlight w:val="none"/>
          <w:lang w:val="en-US" w:eastAsia="zh-CN"/>
        </w:rPr>
        <w:t>管理</w:t>
      </w:r>
      <w:r>
        <w:rPr>
          <w:rFonts w:ascii="Times New Roman" w:hAnsi="Times New Roman" w:eastAsia="仿宋" w:cs="Times New Roman"/>
          <w:color w:val="000000"/>
          <w:sz w:val="32"/>
          <w:szCs w:val="32"/>
          <w:highlight w:val="none"/>
        </w:rPr>
        <w:t>办法等配套制度。</w:t>
      </w:r>
    </w:p>
    <w:p>
      <w:pPr>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 w:cs="Times New Roman"/>
          <w:b w:val="0"/>
          <w:bCs/>
          <w:color w:val="000000"/>
          <w:sz w:val="32"/>
          <w:szCs w:val="32"/>
          <w:highlight w:val="none"/>
        </w:rPr>
      </w:pPr>
      <w:r>
        <w:rPr>
          <w:rFonts w:hint="eastAsia" w:ascii="Times New Roman" w:hAnsi="Times New Roman" w:eastAsia="仿宋" w:cs="Times New Roman"/>
          <w:b/>
          <w:color w:val="000000"/>
          <w:sz w:val="32"/>
          <w:szCs w:val="32"/>
          <w:highlight w:val="none"/>
        </w:rPr>
        <w:t>二是数字化转型发展亟待加快。</w:t>
      </w:r>
      <w:r>
        <w:rPr>
          <w:rFonts w:hint="eastAsia" w:ascii="Times New Roman" w:hAnsi="Times New Roman" w:eastAsia="仿宋" w:cs="Times New Roman"/>
          <w:b w:val="0"/>
          <w:bCs/>
          <w:color w:val="000000"/>
          <w:sz w:val="32"/>
          <w:szCs w:val="32"/>
          <w:highlight w:val="none"/>
        </w:rPr>
        <w:t>“十三五”以来，学校持续加大信息化建设力度，对学校教学、科研、管理和服务起到了一定的支撑作用，但与数字化转型的要求还相差甚远。数字化转型顶层设计不完善，体系架构不健全，没有形成有效建设合力</w:t>
      </w:r>
      <w:r>
        <w:rPr>
          <w:rFonts w:hint="eastAsia" w:cs="Times New Roman"/>
          <w:b w:val="0"/>
          <w:bCs/>
          <w:color w:val="000000"/>
          <w:sz w:val="32"/>
          <w:szCs w:val="32"/>
          <w:highlight w:val="none"/>
          <w:lang w:eastAsia="zh-CN"/>
        </w:rPr>
        <w:t>；</w:t>
      </w:r>
      <w:r>
        <w:rPr>
          <w:rFonts w:hint="eastAsia" w:ascii="Times New Roman" w:hAnsi="Times New Roman" w:eastAsia="仿宋" w:cs="Times New Roman"/>
          <w:b w:val="0"/>
          <w:bCs/>
          <w:color w:val="000000"/>
          <w:sz w:val="32"/>
          <w:szCs w:val="32"/>
          <w:highlight w:val="none"/>
        </w:rPr>
        <w:t>信息化基础设施服务能力不足，校园网的总体覆盖率和</w:t>
      </w:r>
      <w:r>
        <w:rPr>
          <w:rFonts w:hint="eastAsia" w:cs="Times New Roman"/>
          <w:b w:val="0"/>
          <w:bCs/>
          <w:color w:val="000000"/>
          <w:sz w:val="32"/>
          <w:szCs w:val="32"/>
          <w:highlight w:val="none"/>
          <w:lang w:val="en-US" w:eastAsia="zh-CN"/>
        </w:rPr>
        <w:t>网络</w:t>
      </w:r>
      <w:r>
        <w:rPr>
          <w:rFonts w:hint="eastAsia" w:ascii="Times New Roman" w:hAnsi="Times New Roman" w:eastAsia="仿宋" w:cs="Times New Roman"/>
          <w:b w:val="0"/>
          <w:bCs/>
          <w:color w:val="000000"/>
          <w:sz w:val="32"/>
          <w:szCs w:val="32"/>
          <w:highlight w:val="none"/>
        </w:rPr>
        <w:t>质量与师生在教学、科研、学习与生活的服务期望还存在较大差距；信息鸿沟和数据孤岛仍然突出，办事业务流程繁杂、部门壁垒突出、跨部门合作不畅、“一网通办”的格局远未形成；数据意识和数字治理整体偏弱，存在业务数据错误、缺失、不一致的情况，“重复填表、重复审核”的情况比较普遍，数据辅助领导管理决策的能力不足。</w:t>
      </w:r>
    </w:p>
    <w:p>
      <w:pPr>
        <w:pageBreakBefore w:val="0"/>
        <w:kinsoku/>
        <w:wordWrap/>
        <w:overflowPunct/>
        <w:topLinePunct w:val="0"/>
        <w:autoSpaceDE/>
        <w:autoSpaceDN/>
        <w:bidi w:val="0"/>
        <w:spacing w:line="560" w:lineRule="exact"/>
        <w:ind w:firstLine="643"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b/>
          <w:color w:val="000000"/>
          <w:sz w:val="32"/>
          <w:szCs w:val="32"/>
          <w:highlight w:val="none"/>
        </w:rPr>
        <w:t>三是办学保障能力有待提高。</w:t>
      </w:r>
      <w:r>
        <w:rPr>
          <w:rFonts w:ascii="Times New Roman" w:hAnsi="Times New Roman" w:eastAsia="仿宋" w:cs="Times New Roman"/>
          <w:color w:val="000000"/>
          <w:sz w:val="32"/>
          <w:szCs w:val="32"/>
          <w:highlight w:val="none"/>
        </w:rPr>
        <w:t>学校年度收入逐年增加，但财力支撑仍有很大压力，年度收入中财政拨款、学费住宿费占比接近一半。</w:t>
      </w:r>
      <w:r>
        <w:rPr>
          <w:rFonts w:ascii="Times New Roman" w:hAnsi="Times New Roman" w:eastAsia="仿宋" w:cs="Times New Roman"/>
          <w:color w:val="000000"/>
          <w:sz w:val="32"/>
          <w:szCs w:val="32"/>
          <w:highlight w:val="none"/>
          <w:u w:val="none"/>
        </w:rPr>
        <w:t>2023年</w:t>
      </w:r>
      <w:r>
        <w:rPr>
          <w:rFonts w:hint="eastAsia" w:cs="Times New Roman"/>
          <w:color w:val="000000"/>
          <w:sz w:val="32"/>
          <w:szCs w:val="32"/>
          <w:highlight w:val="none"/>
          <w:u w:val="none"/>
          <w:lang w:eastAsia="zh-CN"/>
        </w:rPr>
        <w:t>，</w:t>
      </w:r>
      <w:r>
        <w:rPr>
          <w:rFonts w:hint="eastAsia" w:cs="Times New Roman"/>
          <w:color w:val="000000"/>
          <w:sz w:val="32"/>
          <w:szCs w:val="32"/>
          <w:highlight w:val="none"/>
          <w:u w:val="none"/>
          <w:lang w:val="en-US" w:eastAsia="zh-CN"/>
        </w:rPr>
        <w:t>我校</w:t>
      </w:r>
      <w:r>
        <w:rPr>
          <w:rFonts w:ascii="Times New Roman" w:hAnsi="Times New Roman" w:eastAsia="仿宋" w:cs="Times New Roman"/>
          <w:color w:val="000000"/>
          <w:sz w:val="32"/>
          <w:szCs w:val="32"/>
          <w:highlight w:val="none"/>
          <w:u w:val="none"/>
        </w:rPr>
        <w:t>财政拨款在26个省属高校中排第19名</w:t>
      </w:r>
      <w:r>
        <w:rPr>
          <w:rFonts w:hint="eastAsia" w:cs="Times New Roman"/>
          <w:color w:val="000000"/>
          <w:sz w:val="32"/>
          <w:szCs w:val="32"/>
          <w:highlight w:val="none"/>
          <w:u w:val="none"/>
          <w:lang w:eastAsia="zh-CN"/>
        </w:rPr>
        <w:t>，</w:t>
      </w:r>
      <w:r>
        <w:rPr>
          <w:rFonts w:hint="eastAsia" w:cs="Times New Roman"/>
          <w:color w:val="000000"/>
          <w:sz w:val="32"/>
          <w:szCs w:val="32"/>
          <w:highlight w:val="none"/>
          <w:lang w:eastAsia="zh-CN"/>
        </w:rPr>
        <w:t>科研</w:t>
      </w:r>
      <w:r>
        <w:rPr>
          <w:rFonts w:hint="eastAsia" w:cs="Times New Roman"/>
          <w:color w:val="000000"/>
          <w:sz w:val="32"/>
          <w:szCs w:val="32"/>
          <w:highlight w:val="none"/>
          <w:lang w:val="en-US" w:eastAsia="zh-CN"/>
        </w:rPr>
        <w:t>经费预算</w:t>
      </w:r>
      <w:r>
        <w:rPr>
          <w:rFonts w:hint="eastAsia" w:cs="Times New Roman"/>
          <w:color w:val="000000"/>
          <w:sz w:val="32"/>
          <w:szCs w:val="32"/>
          <w:highlight w:val="none"/>
          <w:lang w:eastAsia="zh-CN"/>
        </w:rPr>
        <w:t>收入4600万元，占全年预算收入的5.33%。</w:t>
      </w:r>
      <w:r>
        <w:rPr>
          <w:rFonts w:ascii="Times New Roman" w:hAnsi="Times New Roman" w:eastAsia="仿宋" w:cs="Times New Roman"/>
          <w:color w:val="000000"/>
          <w:sz w:val="32"/>
          <w:szCs w:val="32"/>
          <w:highlight w:val="none"/>
        </w:rPr>
        <w:t>学生对资源条件满意度评价整体不高，教室、图书馆等学习场地还不能完全满足学生自主学习需求，田径场等运动场地及体育设施不够完善，学生宿舍陈旧，学生对改善住宿条件的意愿强烈。</w:t>
      </w:r>
    </w:p>
    <w:p>
      <w:pPr>
        <w:pageBreakBefore w:val="0"/>
        <w:widowControl/>
        <w:kinsoku/>
        <w:wordWrap/>
        <w:overflowPunct/>
        <w:topLinePunct w:val="0"/>
        <w:autoSpaceDE/>
        <w:autoSpaceDN/>
        <w:bidi w:val="0"/>
        <w:snapToGrid w:val="0"/>
        <w:spacing w:line="560" w:lineRule="exact"/>
        <w:ind w:firstLine="640" w:firstLineChars="200"/>
        <w:textAlignment w:val="auto"/>
        <w:rPr>
          <w:rFonts w:ascii="Times New Roman" w:hAnsi="Times New Roman" w:eastAsia="仿宋" w:cs="Times New Roman"/>
          <w:color w:val="000000"/>
          <w:sz w:val="32"/>
          <w:szCs w:val="32"/>
          <w:highlight w:val="none"/>
          <w:u w:val="single"/>
        </w:rPr>
      </w:pPr>
      <w:r>
        <w:rPr>
          <w:rFonts w:ascii="Times New Roman" w:hAnsi="Times New Roman" w:eastAsia="仿宋" w:cs="Times New Roman"/>
          <w:color w:val="000000"/>
          <w:sz w:val="32"/>
          <w:szCs w:val="32"/>
          <w:highlight w:val="none"/>
        </w:rPr>
        <w:t>上述问题的存在，</w:t>
      </w:r>
      <w:r>
        <w:rPr>
          <w:rFonts w:hint="eastAsia" w:cs="Times New Roman"/>
          <w:color w:val="000000"/>
          <w:sz w:val="32"/>
          <w:szCs w:val="32"/>
          <w:highlight w:val="none"/>
          <w:lang w:val="en-US" w:eastAsia="zh-CN"/>
        </w:rPr>
        <w:t>固然有合并组建时间不长、办学底子薄、办学层次不高、资源保障有限等客观原因，</w:t>
      </w:r>
      <w:r>
        <w:rPr>
          <w:rFonts w:ascii="Times New Roman" w:hAnsi="Times New Roman" w:eastAsia="仿宋" w:cs="Times New Roman"/>
          <w:color w:val="000000"/>
          <w:sz w:val="32"/>
          <w:szCs w:val="32"/>
          <w:highlight w:val="none"/>
        </w:rPr>
        <w:t>但主要还是</w:t>
      </w:r>
      <w:r>
        <w:rPr>
          <w:rFonts w:hint="eastAsia" w:cs="Times New Roman"/>
          <w:color w:val="000000"/>
          <w:sz w:val="32"/>
          <w:szCs w:val="32"/>
          <w:highlight w:val="none"/>
          <w:lang w:val="en-US" w:eastAsia="zh-CN"/>
        </w:rPr>
        <w:t>主观原因造成的</w:t>
      </w:r>
      <w:r>
        <w:rPr>
          <w:rFonts w:ascii="Times New Roman" w:hAnsi="Times New Roman" w:eastAsia="仿宋" w:cs="Times New Roman"/>
          <w:color w:val="000000"/>
          <w:sz w:val="32"/>
          <w:szCs w:val="32"/>
          <w:highlight w:val="none"/>
        </w:rPr>
        <w:t>：</w:t>
      </w:r>
      <w:r>
        <w:rPr>
          <w:rFonts w:ascii="Times New Roman" w:hAnsi="Times New Roman" w:eastAsia="仿宋" w:cs="Times New Roman"/>
          <w:b/>
          <w:bCs/>
          <w:color w:val="000000"/>
          <w:sz w:val="32"/>
          <w:szCs w:val="32"/>
          <w:highlight w:val="none"/>
        </w:rPr>
        <w:t>主要在于我们思想观念保守，</w:t>
      </w:r>
      <w:r>
        <w:rPr>
          <w:rFonts w:ascii="Times New Roman" w:hAnsi="Times New Roman" w:eastAsia="仿宋" w:cs="Times New Roman"/>
          <w:color w:val="000000"/>
          <w:sz w:val="32"/>
          <w:szCs w:val="32"/>
          <w:highlight w:val="none"/>
        </w:rPr>
        <w:t>按部就班求稳有余，改革创新的锐气不足</w:t>
      </w:r>
      <w:r>
        <w:rPr>
          <w:rFonts w:hint="eastAsia" w:cs="Times New Roman"/>
          <w:color w:val="000000"/>
          <w:sz w:val="32"/>
          <w:szCs w:val="32"/>
          <w:highlight w:val="none"/>
          <w:lang w:eastAsia="zh-CN"/>
        </w:rPr>
        <w:t>；</w:t>
      </w:r>
      <w:r>
        <w:rPr>
          <w:rFonts w:ascii="Times New Roman" w:hAnsi="Times New Roman" w:eastAsia="仿宋" w:cs="Times New Roman"/>
          <w:b/>
          <w:bCs/>
          <w:color w:val="000000"/>
          <w:sz w:val="32"/>
          <w:szCs w:val="32"/>
          <w:highlight w:val="none"/>
        </w:rPr>
        <w:t>主要在于我们</w:t>
      </w:r>
      <w:r>
        <w:rPr>
          <w:rFonts w:hint="eastAsia" w:cs="Times New Roman"/>
          <w:b/>
          <w:bCs/>
          <w:color w:val="000000"/>
          <w:sz w:val="32"/>
          <w:szCs w:val="32"/>
          <w:highlight w:val="none"/>
          <w:lang w:val="en-US" w:eastAsia="zh-CN"/>
        </w:rPr>
        <w:t>危机意识不强，</w:t>
      </w:r>
      <w:r>
        <w:rPr>
          <w:rFonts w:ascii="Times New Roman" w:hAnsi="Times New Roman" w:eastAsia="仿宋" w:cs="Times New Roman"/>
          <w:color w:val="000000"/>
          <w:sz w:val="32"/>
          <w:szCs w:val="32"/>
          <w:highlight w:val="none"/>
        </w:rPr>
        <w:t>缺乏对科技革命和产业变革、</w:t>
      </w:r>
      <w:r>
        <w:rPr>
          <w:rFonts w:hint="eastAsia" w:cs="Times New Roman"/>
          <w:color w:val="000000"/>
          <w:sz w:val="32"/>
          <w:szCs w:val="32"/>
          <w:highlight w:val="none"/>
          <w:lang w:val="en-US" w:eastAsia="zh-CN"/>
        </w:rPr>
        <w:t>高等教育</w:t>
      </w:r>
      <w:r>
        <w:rPr>
          <w:rFonts w:ascii="Times New Roman" w:hAnsi="Times New Roman" w:eastAsia="仿宋" w:cs="Times New Roman"/>
          <w:color w:val="000000"/>
          <w:sz w:val="32"/>
          <w:szCs w:val="32"/>
          <w:highlight w:val="none"/>
        </w:rPr>
        <w:t>改革发展新</w:t>
      </w:r>
      <w:r>
        <w:rPr>
          <w:rFonts w:hint="eastAsia" w:cs="Times New Roman"/>
          <w:color w:val="000000"/>
          <w:sz w:val="32"/>
          <w:szCs w:val="32"/>
          <w:highlight w:val="none"/>
          <w:lang w:val="en-US" w:eastAsia="zh-CN"/>
        </w:rPr>
        <w:t>动态</w:t>
      </w:r>
      <w:r>
        <w:rPr>
          <w:rFonts w:ascii="Times New Roman" w:hAnsi="Times New Roman" w:eastAsia="仿宋" w:cs="Times New Roman"/>
          <w:color w:val="000000"/>
          <w:sz w:val="32"/>
          <w:szCs w:val="32"/>
          <w:highlight w:val="none"/>
        </w:rPr>
        <w:t>的深切关注与反思</w:t>
      </w:r>
      <w:r>
        <w:rPr>
          <w:rFonts w:hint="eastAsia" w:cs="Times New Roman"/>
          <w:color w:val="000000"/>
          <w:sz w:val="32"/>
          <w:szCs w:val="32"/>
          <w:highlight w:val="none"/>
          <w:lang w:eastAsia="zh-CN"/>
        </w:rPr>
        <w:t>；</w:t>
      </w:r>
      <w:r>
        <w:rPr>
          <w:rFonts w:ascii="Times New Roman" w:hAnsi="Times New Roman" w:eastAsia="仿宋" w:cs="Times New Roman"/>
          <w:b/>
          <w:bCs/>
          <w:color w:val="000000"/>
          <w:sz w:val="32"/>
          <w:szCs w:val="32"/>
          <w:highlight w:val="none"/>
        </w:rPr>
        <w:t>主要在于我们</w:t>
      </w:r>
      <w:r>
        <w:rPr>
          <w:rFonts w:hint="eastAsia" w:cs="Times New Roman"/>
          <w:b/>
          <w:bCs/>
          <w:color w:val="000000"/>
          <w:sz w:val="32"/>
          <w:szCs w:val="32"/>
          <w:highlight w:val="none"/>
          <w:lang w:val="en-US" w:eastAsia="zh-CN"/>
        </w:rPr>
        <w:t>开放办学不够，</w:t>
      </w:r>
      <w:r>
        <w:rPr>
          <w:rFonts w:ascii="Times New Roman" w:hAnsi="Times New Roman" w:eastAsia="仿宋" w:cs="Times New Roman"/>
          <w:color w:val="000000"/>
          <w:sz w:val="32"/>
          <w:szCs w:val="32"/>
          <w:highlight w:val="none"/>
        </w:rPr>
        <w:t>习惯于眼睛向内，局限在自己一亩三分地上思考问题</w:t>
      </w:r>
      <w:r>
        <w:rPr>
          <w:rFonts w:hint="eastAsia" w:cs="Times New Roman"/>
          <w:color w:val="000000"/>
          <w:sz w:val="32"/>
          <w:szCs w:val="32"/>
          <w:highlight w:val="none"/>
          <w:lang w:eastAsia="zh-CN"/>
        </w:rPr>
        <w:t>；</w:t>
      </w:r>
      <w:r>
        <w:rPr>
          <w:rFonts w:ascii="Times New Roman" w:hAnsi="Times New Roman" w:eastAsia="仿宋" w:cs="Times New Roman"/>
          <w:b/>
          <w:bCs/>
          <w:color w:val="000000"/>
          <w:sz w:val="32"/>
          <w:szCs w:val="32"/>
          <w:highlight w:val="none"/>
        </w:rPr>
        <w:t>主要在于我们</w:t>
      </w:r>
      <w:r>
        <w:rPr>
          <w:rFonts w:hint="eastAsia" w:cs="Times New Roman"/>
          <w:b/>
          <w:bCs/>
          <w:color w:val="000000"/>
          <w:sz w:val="32"/>
          <w:szCs w:val="32"/>
          <w:highlight w:val="none"/>
          <w:lang w:val="en-US" w:eastAsia="zh-CN"/>
        </w:rPr>
        <w:t>斗争精神欠缺，</w:t>
      </w:r>
      <w:r>
        <w:rPr>
          <w:rFonts w:hint="eastAsia" w:cs="Times New Roman"/>
          <w:color w:val="000000"/>
          <w:sz w:val="32"/>
          <w:szCs w:val="32"/>
          <w:highlight w:val="none"/>
          <w:lang w:val="en-US" w:eastAsia="zh-CN"/>
        </w:rPr>
        <w:t>自我加压不足</w:t>
      </w:r>
      <w:r>
        <w:rPr>
          <w:rFonts w:ascii="Times New Roman" w:hAnsi="Times New Roman" w:eastAsia="仿宋" w:cs="Times New Roman"/>
          <w:color w:val="000000"/>
          <w:sz w:val="32"/>
          <w:szCs w:val="32"/>
          <w:highlight w:val="none"/>
        </w:rPr>
        <w:t>，</w:t>
      </w:r>
      <w:r>
        <w:rPr>
          <w:rFonts w:hint="eastAsia" w:cs="Times New Roman"/>
          <w:color w:val="000000"/>
          <w:sz w:val="32"/>
          <w:szCs w:val="32"/>
          <w:highlight w:val="none"/>
          <w:lang w:val="en-US" w:eastAsia="zh-CN"/>
        </w:rPr>
        <w:t>克难奋进的精气神亟待提升。</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color w:val="000000"/>
          <w:sz w:val="32"/>
          <w:szCs w:val="32"/>
          <w:highlight w:val="none"/>
        </w:rPr>
      </w:pPr>
      <w:r>
        <w:rPr>
          <w:rFonts w:ascii="Times New Roman" w:hAnsi="Times New Roman" w:eastAsia="仿宋" w:cs="Times New Roman"/>
          <w:color w:val="000000"/>
          <w:sz w:val="32"/>
          <w:szCs w:val="32"/>
          <w:highlight w:val="none"/>
        </w:rPr>
        <w:t>以上查找梳理的突出问题</w:t>
      </w:r>
      <w:r>
        <w:rPr>
          <w:rFonts w:hint="eastAsia" w:cs="Times New Roman"/>
          <w:color w:val="000000"/>
          <w:sz w:val="32"/>
          <w:szCs w:val="32"/>
          <w:highlight w:val="none"/>
          <w:lang w:val="en-US" w:eastAsia="zh-CN"/>
        </w:rPr>
        <w:t>和存在的原因</w:t>
      </w:r>
      <w:r>
        <w:rPr>
          <w:rFonts w:ascii="Times New Roman" w:hAnsi="Times New Roman" w:eastAsia="仿宋" w:cs="Times New Roman"/>
          <w:color w:val="000000"/>
          <w:sz w:val="32"/>
          <w:szCs w:val="32"/>
          <w:highlight w:val="none"/>
        </w:rPr>
        <w:t>还不全面、不系统，主要目的是抛砖引玉，由此引发大家认真分析研究当前学校建设发展面临的挑战，积极思考谋划未来改革发展的新思路、新举措。</w:t>
      </w:r>
    </w:p>
    <w:p>
      <w:pPr>
        <w:pStyle w:val="4"/>
        <w:pageBreakBefore w:val="0"/>
        <w:kinsoku/>
        <w:wordWrap/>
        <w:overflowPunct/>
        <w:topLinePunct w:val="0"/>
        <w:autoSpaceDE/>
        <w:autoSpaceDN/>
        <w:bidi w:val="0"/>
        <w:spacing w:line="560" w:lineRule="exact"/>
        <w:textAlignment w:val="auto"/>
        <w:rPr>
          <w:rFonts w:hint="eastAsia"/>
        </w:rPr>
      </w:pPr>
      <w:r>
        <w:rPr>
          <w:rFonts w:hint="eastAsia"/>
        </w:rPr>
        <w:t>三、关于“新财经”改革的思考</w:t>
      </w:r>
    </w:p>
    <w:p>
      <w:pPr>
        <w:pageBreakBefore w:val="0"/>
        <w:kinsoku/>
        <w:wordWrap/>
        <w:overflowPunct/>
        <w:topLinePunct w:val="0"/>
        <w:autoSpaceDE/>
        <w:autoSpaceDN/>
        <w:bidi w:val="0"/>
        <w:spacing w:line="560" w:lineRule="exact"/>
        <w:ind w:firstLine="640" w:firstLineChars="200"/>
        <w:textAlignment w:val="auto"/>
        <w:rPr>
          <w:rFonts w:hint="eastAsia"/>
          <w:highlight w:val="none"/>
        </w:rPr>
      </w:pPr>
      <w:r>
        <w:rPr>
          <w:rFonts w:hint="eastAsia"/>
          <w:highlight w:val="none"/>
        </w:rPr>
        <w:t>今天我们在这里召开“新财经”改革动员暨新学期开学工作部署会，就是要在全校上下进一步统一思想，加快推进“新财经”改革各项工作。需要强调的是，实施“新财经”改革</w:t>
      </w:r>
      <w:r>
        <w:rPr>
          <w:rFonts w:hint="eastAsia"/>
          <w:highlight w:val="none"/>
          <w:lang w:val="en-US" w:eastAsia="zh-CN"/>
        </w:rPr>
        <w:t>是</w:t>
      </w:r>
      <w:r>
        <w:rPr>
          <w:rFonts w:hint="eastAsia"/>
          <w:highlight w:val="none"/>
          <w:lang w:eastAsia="zh-CN"/>
        </w:rPr>
        <w:t>主动适应、把握现代经济、科技和教育深刻变革必然趋势的战略抉择，是一场关涉</w:t>
      </w:r>
      <w:r>
        <w:rPr>
          <w:rFonts w:hint="eastAsia"/>
          <w:highlight w:val="none"/>
          <w:lang w:val="en-US" w:eastAsia="zh-CN"/>
        </w:rPr>
        <w:t>学校全局</w:t>
      </w:r>
      <w:r>
        <w:rPr>
          <w:rFonts w:hint="eastAsia"/>
          <w:highlight w:val="none"/>
          <w:lang w:eastAsia="zh-CN"/>
        </w:rPr>
        <w:t>的系统性、深层次变革，是</w:t>
      </w:r>
      <w:r>
        <w:rPr>
          <w:rFonts w:hint="eastAsia"/>
          <w:highlight w:val="none"/>
          <w:lang w:val="en-US" w:eastAsia="zh-CN"/>
        </w:rPr>
        <w:t>落实教育部</w:t>
      </w:r>
      <w:r>
        <w:rPr>
          <w:rFonts w:hint="eastAsia"/>
          <w:highlight w:val="none"/>
          <w:lang w:eastAsia="zh-CN"/>
        </w:rPr>
        <w:t>“新文科”“新工科”</w:t>
      </w:r>
      <w:r>
        <w:rPr>
          <w:rFonts w:hint="eastAsia"/>
          <w:highlight w:val="none"/>
          <w:lang w:val="en-US" w:eastAsia="zh-CN"/>
        </w:rPr>
        <w:t>建设</w:t>
      </w:r>
      <w:r>
        <w:rPr>
          <w:rFonts w:hint="eastAsia"/>
          <w:highlight w:val="none"/>
          <w:lang w:eastAsia="zh-CN"/>
        </w:rPr>
        <w:t>的</w:t>
      </w:r>
      <w:r>
        <w:rPr>
          <w:rFonts w:hint="eastAsia"/>
          <w:highlight w:val="none"/>
          <w:lang w:val="en-US" w:eastAsia="zh-CN"/>
        </w:rPr>
        <w:t>具体实践，是推进“双升”战略部署、实现特色鲜明的高水平财经大学建设目标的</w:t>
      </w:r>
      <w:r>
        <w:rPr>
          <w:rFonts w:hint="eastAsia"/>
          <w:highlight w:val="none"/>
        </w:rPr>
        <w:t>重要抓手</w:t>
      </w:r>
      <w:r>
        <w:rPr>
          <w:rFonts w:hint="eastAsia"/>
          <w:highlight w:val="none"/>
          <w:lang w:eastAsia="zh-CN"/>
        </w:rPr>
        <w:t>，</w:t>
      </w:r>
      <w:r>
        <w:rPr>
          <w:rFonts w:hint="eastAsia"/>
          <w:highlight w:val="none"/>
          <w:lang w:val="en-US" w:eastAsia="zh-CN"/>
        </w:rPr>
        <w:t>是发扬湖经创业精神和奋斗精神、推动学校全面创造发展新优势的决心和勇气。“新财经”改革</w:t>
      </w:r>
      <w:r>
        <w:rPr>
          <w:rFonts w:hint="eastAsia"/>
          <w:highlight w:val="none"/>
        </w:rPr>
        <w:t>不是另起炉灶、推倒重来，而是战略延续、创新发展</w:t>
      </w:r>
      <w:r>
        <w:rPr>
          <w:rFonts w:hint="eastAsia"/>
          <w:highlight w:val="none"/>
          <w:lang w:eastAsia="zh-CN"/>
        </w:rPr>
        <w:t>，</w:t>
      </w:r>
      <w:r>
        <w:rPr>
          <w:rFonts w:hint="eastAsia"/>
          <w:highlight w:val="none"/>
          <w:lang w:val="en-US" w:eastAsia="zh-CN"/>
        </w:rPr>
        <w:t>要更系统，锚定“十四五”目标和“双升”战略部署，加强全局谋划、顶层设计；要更聚焦，着力破解制约学校内涵发展的深层次问题和重点难点问题，精准施策、靶向用力；要更加压，勇于自我革命，主动打破思想禁锢和制度藩篱，直面挑战、接续用力。</w:t>
      </w:r>
      <w:r>
        <w:rPr>
          <w:rFonts w:hint="eastAsia"/>
          <w:highlight w:val="none"/>
        </w:rPr>
        <w:t>下面，我就“新财经”改革讲三个方面问题。</w:t>
      </w:r>
    </w:p>
    <w:p>
      <w:pPr>
        <w:pStyle w:val="5"/>
        <w:pageBreakBefore w:val="0"/>
        <w:kinsoku/>
        <w:wordWrap/>
        <w:overflowPunct/>
        <w:topLinePunct w:val="0"/>
        <w:autoSpaceDE/>
        <w:autoSpaceDN/>
        <w:bidi w:val="0"/>
        <w:spacing w:line="560" w:lineRule="exact"/>
        <w:textAlignment w:val="auto"/>
        <w:rPr>
          <w:rFonts w:hint="eastAsia"/>
        </w:rPr>
      </w:pPr>
      <w:r>
        <w:rPr>
          <w:rFonts w:hint="eastAsia"/>
        </w:rPr>
        <w:t>（一）什么是“新财经”</w:t>
      </w:r>
    </w:p>
    <w:p>
      <w:pPr>
        <w:pageBreakBefore w:val="0"/>
        <w:kinsoku/>
        <w:wordWrap/>
        <w:overflowPunct/>
        <w:topLinePunct w:val="0"/>
        <w:autoSpaceDE/>
        <w:autoSpaceDN/>
        <w:bidi w:val="0"/>
        <w:spacing w:line="560" w:lineRule="exact"/>
        <w:ind w:firstLine="640" w:firstLineChars="200"/>
        <w:textAlignment w:val="auto"/>
        <w:rPr>
          <w:rFonts w:hint="eastAsia"/>
          <w:highlight w:val="none"/>
          <w:lang w:eastAsia="zh-CN"/>
        </w:rPr>
      </w:pPr>
      <w:r>
        <w:rPr>
          <w:rFonts w:hint="eastAsia"/>
          <w:highlight w:val="none"/>
        </w:rPr>
        <w:t>“新财经”建设重点在“新”</w:t>
      </w:r>
      <w:r>
        <w:rPr>
          <w:rFonts w:hint="eastAsia"/>
          <w:highlight w:val="none"/>
          <w:lang w:eastAsia="zh-CN"/>
        </w:rPr>
        <w:t>：</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一是</w:t>
      </w:r>
      <w:r>
        <w:rPr>
          <w:rFonts w:hint="eastAsia"/>
          <w:b/>
          <w:bCs/>
          <w:highlight w:val="none"/>
          <w:lang w:val="en-US" w:eastAsia="zh-CN"/>
        </w:rPr>
        <w:t>新在</w:t>
      </w:r>
      <w:r>
        <w:rPr>
          <w:rFonts w:hint="eastAsia"/>
          <w:b/>
          <w:bCs/>
          <w:highlight w:val="none"/>
        </w:rPr>
        <w:t>理念。</w:t>
      </w:r>
      <w:r>
        <w:rPr>
          <w:rFonts w:hint="eastAsia"/>
          <w:highlight w:val="none"/>
        </w:rPr>
        <w:t>“新财经”教育更加重视发挥学生在财经教育中的能动性，关注学生潜能的开发和学习积极性的提升，尊重并培养学生的专业兴趣；更加重视培养具有家国情怀和职业素养的财经人才，以满足新兴关键领域发展和传统产业升级的现实需求；更加重视培养具有国际视野和开创性精神，能够应对经济形势变化、解决复杂问题的</w:t>
      </w:r>
      <w:r>
        <w:rPr>
          <w:rFonts w:hint="eastAsia"/>
          <w:highlight w:val="none"/>
          <w:lang w:val="en-US" w:eastAsia="zh-CN"/>
        </w:rPr>
        <w:t>新时代</w:t>
      </w:r>
      <w:r>
        <w:rPr>
          <w:rFonts w:hint="eastAsia"/>
          <w:highlight w:val="none"/>
        </w:rPr>
        <w:t>财经人才。</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二是新</w:t>
      </w:r>
      <w:r>
        <w:rPr>
          <w:rFonts w:hint="eastAsia"/>
          <w:b/>
          <w:bCs/>
          <w:highlight w:val="none"/>
          <w:lang w:val="en-US" w:eastAsia="zh-CN"/>
        </w:rPr>
        <w:t>在结构</w:t>
      </w:r>
      <w:r>
        <w:rPr>
          <w:rFonts w:hint="eastAsia"/>
          <w:b/>
          <w:bCs/>
          <w:highlight w:val="none"/>
        </w:rPr>
        <w:t>。</w:t>
      </w:r>
      <w:r>
        <w:rPr>
          <w:rFonts w:hint="eastAsia"/>
          <w:highlight w:val="none"/>
        </w:rPr>
        <w:t>“新财经”学科更加注重将传统的财经专业知识进行改造和升级，通过将新技术相关学科专业与传统财经专业相结合，使传统财经专业逐渐向智能化、信息化方向发展。更加注重立足于我国产业强融合性的发展趋势，将工科、文科、理科等与财经学科进行交叉融合，构建一批能够满足新经济发展需求的新型财经专业。</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三是</w:t>
      </w:r>
      <w:r>
        <w:rPr>
          <w:rFonts w:hint="eastAsia"/>
          <w:b/>
          <w:bCs/>
          <w:highlight w:val="none"/>
          <w:lang w:val="en-US" w:eastAsia="zh-CN"/>
        </w:rPr>
        <w:t>新在</w:t>
      </w:r>
      <w:r>
        <w:rPr>
          <w:rFonts w:hint="eastAsia"/>
          <w:b/>
          <w:bCs/>
          <w:highlight w:val="none"/>
        </w:rPr>
        <w:t>模式。</w:t>
      </w:r>
      <w:r>
        <w:rPr>
          <w:rFonts w:hint="eastAsia"/>
          <w:highlight w:val="none"/>
        </w:rPr>
        <w:t>“新财经”人才培养更加强调通识教育与专业教育的结合，培养同时具备人文素养和专业能力的财经人才；更加强调结合新技术手段和其他学科，开展多学科融合的信息化教育模式；更加强调联合产业界、科研机构和地方政府开展多方协同的教育模式，以使新财经人才对产业现实需求具有更强的适应能力；更加强调培养学生的国际视野，通过联合培养、合作办学的方式，学习和吸收国外的先进教育方法和理念。</w:t>
      </w:r>
    </w:p>
    <w:p>
      <w:pPr>
        <w:pStyle w:val="5"/>
        <w:pageBreakBefore w:val="0"/>
        <w:kinsoku/>
        <w:wordWrap/>
        <w:overflowPunct/>
        <w:topLinePunct w:val="0"/>
        <w:autoSpaceDE/>
        <w:autoSpaceDN/>
        <w:bidi w:val="0"/>
        <w:spacing w:line="560" w:lineRule="exact"/>
        <w:textAlignment w:val="auto"/>
        <w:rPr>
          <w:rFonts w:hint="eastAsia"/>
        </w:rPr>
      </w:pPr>
      <w:r>
        <w:rPr>
          <w:rFonts w:hint="eastAsia"/>
        </w:rPr>
        <w:t>（二）“新财经”改革的目标是什么</w:t>
      </w:r>
    </w:p>
    <w:p>
      <w:pPr>
        <w:pageBreakBefore w:val="0"/>
        <w:kinsoku/>
        <w:wordWrap/>
        <w:overflowPunct/>
        <w:topLinePunct w:val="0"/>
        <w:autoSpaceDE/>
        <w:autoSpaceDN/>
        <w:bidi w:val="0"/>
        <w:spacing w:line="560" w:lineRule="exact"/>
        <w:ind w:firstLine="640" w:firstLineChars="200"/>
        <w:textAlignment w:val="auto"/>
        <w:rPr>
          <w:rFonts w:hint="eastAsia"/>
          <w:highlight w:val="none"/>
        </w:rPr>
      </w:pPr>
      <w:r>
        <w:rPr>
          <w:rFonts w:hint="eastAsia"/>
          <w:highlight w:val="none"/>
        </w:rPr>
        <w:t>我们要通过“新财经”改革，紧跟国内先进财经高校新财经建设步伐，大幅提高学校的整体办学水平和办学实力</w:t>
      </w:r>
      <w:r>
        <w:rPr>
          <w:rFonts w:hint="eastAsia"/>
          <w:highlight w:val="none"/>
          <w:lang w:eastAsia="zh-CN"/>
        </w:rPr>
        <w:t>，</w:t>
      </w:r>
      <w:r>
        <w:rPr>
          <w:rFonts w:hint="eastAsia"/>
          <w:highlight w:val="none"/>
          <w:lang w:val="en-US" w:eastAsia="zh-CN"/>
        </w:rPr>
        <w:t>实现换轨超车</w:t>
      </w:r>
      <w:r>
        <w:rPr>
          <w:rFonts w:hint="eastAsia"/>
          <w:highlight w:val="none"/>
        </w:rPr>
        <w:t>。具体而言，要达成以下目标：“新财经”引领带动效应显著增强，学科综合实力全面提升；“新财经”人才培养理念更加先进，人才培养体系更加健全，</w:t>
      </w:r>
      <w:r>
        <w:rPr>
          <w:rFonts w:hint="eastAsia"/>
          <w:highlight w:val="none"/>
          <w:lang w:val="en-US" w:eastAsia="zh-CN"/>
        </w:rPr>
        <w:t>一流本科教育提质竞进，“三有三实”人才培养质量</w:t>
      </w:r>
      <w:r>
        <w:rPr>
          <w:rFonts w:hint="eastAsia"/>
          <w:highlight w:val="none"/>
        </w:rPr>
        <w:t>显著提高；“新财经”</w:t>
      </w:r>
      <w:r>
        <w:rPr>
          <w:rFonts w:hint="default"/>
          <w:highlight w:val="none"/>
          <w:lang w:val="en-US" w:eastAsia="zh-CN"/>
        </w:rPr>
        <w:t>服务</w:t>
      </w:r>
      <w:r>
        <w:rPr>
          <w:rFonts w:hint="eastAsia"/>
          <w:highlight w:val="none"/>
          <w:lang w:val="en-US" w:eastAsia="zh-CN"/>
        </w:rPr>
        <w:t>区域经济社会发展能力显著增强，知名度、显示度、贡献度明显提升；</w:t>
      </w:r>
      <w:r>
        <w:rPr>
          <w:rFonts w:hint="eastAsia"/>
          <w:highlight w:val="none"/>
        </w:rPr>
        <w:t>培养和造就一批“新财经”学科专业建设需要的领军人才和青年拔尖人才，</w:t>
      </w:r>
      <w:r>
        <w:rPr>
          <w:rFonts w:hint="eastAsia"/>
          <w:highlight w:val="none"/>
          <w:lang w:val="en-US" w:eastAsia="zh-CN"/>
        </w:rPr>
        <w:t>促进</w:t>
      </w:r>
      <w:r>
        <w:rPr>
          <w:rFonts w:hint="eastAsia"/>
          <w:highlight w:val="none"/>
          <w:lang w:eastAsia="zh-CN"/>
        </w:rPr>
        <w:t>“</w:t>
      </w:r>
      <w:r>
        <w:rPr>
          <w:rFonts w:hint="eastAsia"/>
          <w:highlight w:val="none"/>
          <w:lang w:val="en-US" w:eastAsia="zh-CN"/>
        </w:rPr>
        <w:t>湖经学者</w:t>
      </w:r>
      <w:r>
        <w:rPr>
          <w:rFonts w:hint="eastAsia"/>
          <w:highlight w:val="none"/>
          <w:lang w:eastAsia="zh-CN"/>
        </w:rPr>
        <w:t>”</w:t>
      </w:r>
      <w:r>
        <w:rPr>
          <w:rFonts w:hint="eastAsia"/>
          <w:highlight w:val="none"/>
          <w:lang w:val="en-US" w:eastAsia="zh-CN"/>
        </w:rPr>
        <w:t>群体</w:t>
      </w:r>
      <w:r>
        <w:rPr>
          <w:rFonts w:hint="eastAsia"/>
          <w:highlight w:val="none"/>
        </w:rPr>
        <w:t>脱颖而出的制度体系更加健全；</w:t>
      </w:r>
      <w:r>
        <w:rPr>
          <w:rFonts w:hint="eastAsia"/>
          <w:highlight w:val="none"/>
          <w:lang w:val="en-US" w:eastAsia="zh-CN"/>
        </w:rPr>
        <w:t>开放办学水平明显</w:t>
      </w:r>
      <w:r>
        <w:rPr>
          <w:rFonts w:hint="eastAsia"/>
          <w:highlight w:val="none"/>
        </w:rPr>
        <w:t>提升，</w:t>
      </w:r>
      <w:r>
        <w:rPr>
          <w:rFonts w:hint="eastAsia"/>
          <w:highlight w:val="none"/>
          <w:lang w:val="en-US" w:eastAsia="zh-CN"/>
        </w:rPr>
        <w:t>治理能力显著增强，</w:t>
      </w:r>
      <w:r>
        <w:rPr>
          <w:rFonts w:hint="eastAsia"/>
          <w:highlight w:val="none"/>
        </w:rPr>
        <w:t>为二○三五年基本建成特色鲜明的</w:t>
      </w:r>
      <w:r>
        <w:rPr>
          <w:rFonts w:hint="eastAsia"/>
          <w:highlight w:val="none"/>
          <w:lang w:val="en-US" w:eastAsia="zh-CN"/>
        </w:rPr>
        <w:t>高水平财经</w:t>
      </w:r>
      <w:r>
        <w:rPr>
          <w:rFonts w:hint="eastAsia"/>
          <w:highlight w:val="none"/>
        </w:rPr>
        <w:t>大学打下坚实基础。</w:t>
      </w:r>
    </w:p>
    <w:p>
      <w:pPr>
        <w:pStyle w:val="5"/>
        <w:pageBreakBefore w:val="0"/>
        <w:kinsoku/>
        <w:wordWrap/>
        <w:overflowPunct/>
        <w:topLinePunct w:val="0"/>
        <w:autoSpaceDE/>
        <w:autoSpaceDN/>
        <w:bidi w:val="0"/>
        <w:spacing w:line="560" w:lineRule="exact"/>
        <w:textAlignment w:val="auto"/>
        <w:rPr>
          <w:rFonts w:hint="eastAsia"/>
        </w:rPr>
      </w:pPr>
      <w:r>
        <w:rPr>
          <w:rFonts w:hint="eastAsia"/>
        </w:rPr>
        <w:t>（三）“新财经”改革的主要</w:t>
      </w:r>
      <w:r>
        <w:rPr>
          <w:rFonts w:hint="eastAsia"/>
          <w:lang w:val="en-US" w:eastAsia="zh-CN"/>
        </w:rPr>
        <w:t>方向和</w:t>
      </w:r>
      <w:r>
        <w:rPr>
          <w:rFonts w:hint="eastAsia"/>
        </w:rPr>
        <w:t>举措有哪些</w:t>
      </w:r>
    </w:p>
    <w:p>
      <w:pPr>
        <w:pageBreakBefore w:val="0"/>
        <w:kinsoku/>
        <w:wordWrap/>
        <w:overflowPunct/>
        <w:topLinePunct w:val="0"/>
        <w:autoSpaceDE/>
        <w:autoSpaceDN/>
        <w:bidi w:val="0"/>
        <w:spacing w:line="560" w:lineRule="exact"/>
        <w:ind w:firstLine="640" w:firstLineChars="200"/>
        <w:textAlignment w:val="auto"/>
        <w:rPr>
          <w:rFonts w:hint="eastAsia"/>
          <w:highlight w:val="none"/>
          <w:lang w:val="en-US" w:eastAsia="zh-CN"/>
        </w:rPr>
      </w:pPr>
      <w:r>
        <w:rPr>
          <w:rFonts w:hint="eastAsia"/>
          <w:highlight w:val="none"/>
        </w:rPr>
        <w:t>“新财经”</w:t>
      </w:r>
      <w:r>
        <w:rPr>
          <w:rFonts w:hint="eastAsia"/>
          <w:highlight w:val="none"/>
          <w:lang w:val="en-US" w:eastAsia="zh-CN"/>
        </w:rPr>
        <w:t>是理念，是战略，更是行动，必须以“新财经”统揽学校未来发展和各项重大部署，统筹考虑短期应对和中长期发展，既要在战略上布好局，也要在关键处落好子。为进一步推动“新财经”改革，实现学校各领域系统性优化、整体性提升，下面我就“新财经”改革的主要举措，重点讲以下几个方面：</w:t>
      </w:r>
    </w:p>
    <w:p>
      <w:pPr>
        <w:pageBreakBefore w:val="0"/>
        <w:kinsoku/>
        <w:wordWrap/>
        <w:overflowPunct/>
        <w:topLinePunct w:val="0"/>
        <w:autoSpaceDE/>
        <w:autoSpaceDN/>
        <w:bidi w:val="0"/>
        <w:spacing w:line="560" w:lineRule="exact"/>
        <w:ind w:firstLine="643" w:firstLineChars="200"/>
        <w:textAlignment w:val="auto"/>
        <w:rPr>
          <w:rFonts w:hint="default" w:eastAsia="仿宋"/>
          <w:highlight w:val="none"/>
          <w:lang w:val="en-US" w:eastAsia="zh-CN"/>
        </w:rPr>
      </w:pPr>
      <w:r>
        <w:rPr>
          <w:rFonts w:hint="eastAsia"/>
          <w:b/>
          <w:bCs/>
          <w:highlight w:val="none"/>
        </w:rPr>
        <w:t>1</w:t>
      </w:r>
      <w:r>
        <w:rPr>
          <w:rFonts w:hint="eastAsia" w:ascii="仿宋" w:hAnsi="仿宋" w:eastAsia="仿宋" w:cs="仿宋"/>
          <w:b/>
          <w:bCs/>
          <w:highlight w:val="none"/>
        </w:rPr>
        <w:t>.</w:t>
      </w:r>
      <w:r>
        <w:rPr>
          <w:rFonts w:hint="eastAsia"/>
          <w:b/>
          <w:bCs/>
          <w:highlight w:val="none"/>
        </w:rPr>
        <w:t>坚持立德树人根本任务，重构“新财经”人才培养模式。</w:t>
      </w:r>
      <w:r>
        <w:rPr>
          <w:rFonts w:hint="eastAsia"/>
          <w:highlight w:val="none"/>
        </w:rPr>
        <w:t>坚持德智体美劳“五育并举”，以数字技术赋能推动“新财经”人才培养模式整体重构，全面落实立德树人根本任务。总结凝练校内各类实验班、特色班人才培养模式改革成果，积极推广应用</w:t>
      </w:r>
      <w:r>
        <w:rPr>
          <w:rFonts w:hint="eastAsia"/>
          <w:highlight w:val="none"/>
          <w:lang w:eastAsia="zh-CN"/>
        </w:rPr>
        <w:t>，</w:t>
      </w:r>
      <w:r>
        <w:rPr>
          <w:rFonts w:hint="eastAsia"/>
          <w:highlight w:val="none"/>
          <w:lang w:val="en-US" w:eastAsia="zh-CN"/>
        </w:rPr>
        <w:t>培养优秀湖经学子和校友队伍</w:t>
      </w:r>
      <w:r>
        <w:rPr>
          <w:rFonts w:hint="eastAsia"/>
          <w:highlight w:val="none"/>
          <w:lang w:eastAsia="zh-CN"/>
        </w:rPr>
        <w:t>。</w:t>
      </w:r>
      <w:r>
        <w:rPr>
          <w:rFonts w:hint="eastAsia"/>
          <w:highlight w:val="none"/>
        </w:rPr>
        <w:t>全面</w:t>
      </w:r>
      <w:r>
        <w:rPr>
          <w:rFonts w:hint="eastAsia"/>
          <w:highlight w:val="none"/>
          <w:lang w:val="en-US" w:eastAsia="zh-CN"/>
        </w:rPr>
        <w:t>调整</w:t>
      </w:r>
      <w:r>
        <w:rPr>
          <w:rFonts w:hint="eastAsia"/>
          <w:highlight w:val="none"/>
        </w:rPr>
        <w:t>招生专业人才培养方案</w:t>
      </w:r>
      <w:r>
        <w:rPr>
          <w:rFonts w:hint="eastAsia"/>
          <w:highlight w:val="none"/>
          <w:lang w:eastAsia="zh-CN"/>
        </w:rPr>
        <w:t>，</w:t>
      </w:r>
      <w:r>
        <w:rPr>
          <w:rFonts w:hint="eastAsia"/>
          <w:highlight w:val="none"/>
        </w:rPr>
        <w:t>推动人才培养转型</w:t>
      </w:r>
      <w:r>
        <w:rPr>
          <w:rFonts w:hint="eastAsia"/>
          <w:highlight w:val="none"/>
          <w:lang w:eastAsia="zh-CN"/>
        </w:rPr>
        <w:t>。</w:t>
      </w:r>
      <w:r>
        <w:rPr>
          <w:rFonts w:hint="eastAsia"/>
          <w:highlight w:val="none"/>
        </w:rPr>
        <w:t>开发“新财经”教学资源</w:t>
      </w:r>
      <w:r>
        <w:rPr>
          <w:rFonts w:hint="eastAsia"/>
          <w:highlight w:val="none"/>
          <w:lang w:val="en-US" w:eastAsia="zh-CN"/>
        </w:rPr>
        <w:t>，支持出版一批跨学科的专业教材，</w:t>
      </w:r>
      <w:r>
        <w:rPr>
          <w:rFonts w:hint="eastAsia"/>
          <w:highlight w:val="none"/>
        </w:rPr>
        <w:t>构建“以学生为中心”“以问题为导向”“以价值塑造为基本”的课程体系，坚持经管法融通、文理工交叉，建设“经管+理工”“经管+法文”类等交叉融合课程</w:t>
      </w:r>
      <w:r>
        <w:rPr>
          <w:rFonts w:hint="eastAsia"/>
          <w:highlight w:val="none"/>
          <w:lang w:val="en-US" w:eastAsia="zh-CN"/>
        </w:rPr>
        <w:t>体系</w:t>
      </w:r>
      <w:r>
        <w:rPr>
          <w:rFonts w:hint="eastAsia"/>
          <w:highlight w:val="none"/>
        </w:rPr>
        <w:t>，全面深化一流本科课程建设，</w:t>
      </w:r>
      <w:r>
        <w:rPr>
          <w:rFonts w:hint="eastAsia"/>
          <w:highlight w:val="none"/>
          <w:lang w:val="en-US" w:eastAsia="zh-CN"/>
        </w:rPr>
        <w:t>开设“新财经”讲座，</w:t>
      </w:r>
      <w:r>
        <w:rPr>
          <w:rFonts w:hint="eastAsia"/>
          <w:highlight w:val="none"/>
        </w:rPr>
        <w:t>着力打造开放式、多层次、立体化“新财经”核心课程体系。转变课程教学范式，推广小班化教学、混合式教学、翻转课堂，深入开展启发式讲授、互动式交流和探究式讨论，实现教学相长；深入推进考核评价方式改革，强化以学生学习成果为导向的过程考核。</w:t>
      </w:r>
      <w:r>
        <w:rPr>
          <w:rFonts w:hint="eastAsia"/>
          <w:highlight w:val="none"/>
          <w:lang w:val="en-US" w:eastAsia="zh-CN"/>
        </w:rPr>
        <w:t>深化完善</w:t>
      </w:r>
      <w:r>
        <w:rPr>
          <w:rFonts w:hint="eastAsia"/>
          <w:highlight w:val="none"/>
        </w:rPr>
        <w:t>以“五大平台”为核心的实践教学体系，加强实验教学资源开发，形成教、训、赛、研、创为一体的实践实验教学体系；坚持专业教育和创新创业教育相结合，将创新创业教育融入人才培养全过程。</w:t>
      </w:r>
      <w:r>
        <w:rPr>
          <w:rFonts w:hint="eastAsia"/>
          <w:highlight w:val="none"/>
          <w:lang w:val="en-US" w:eastAsia="zh-CN"/>
        </w:rPr>
        <w:t>全面推广“小学期”培养制度。构建</w:t>
      </w:r>
      <w:r>
        <w:rPr>
          <w:rFonts w:hint="eastAsia"/>
          <w:highlight w:val="none"/>
        </w:rPr>
        <w:t>微专业</w:t>
      </w:r>
      <w:r>
        <w:rPr>
          <w:rFonts w:hint="eastAsia"/>
          <w:highlight w:val="none"/>
          <w:lang w:val="en-US" w:eastAsia="zh-CN"/>
        </w:rPr>
        <w:t>人才培养新模式</w:t>
      </w:r>
      <w:r>
        <w:rPr>
          <w:rFonts w:hint="eastAsia"/>
          <w:highlight w:val="none"/>
        </w:rPr>
        <w:t>，新建一批“新财经”微专业</w:t>
      </w:r>
      <w:r>
        <w:rPr>
          <w:rFonts w:hint="eastAsia"/>
          <w:highlight w:val="none"/>
          <w:lang w:eastAsia="zh-CN"/>
        </w:rPr>
        <w:t>，</w:t>
      </w:r>
      <w:r>
        <w:rPr>
          <w:rFonts w:hint="eastAsia"/>
          <w:highlight w:val="none"/>
        </w:rPr>
        <w:t>满足跨学科、跨院系、跨专业融合育人的需求</w:t>
      </w:r>
      <w:r>
        <w:rPr>
          <w:rFonts w:hint="eastAsia"/>
          <w:highlight w:val="none"/>
          <w:lang w:eastAsia="zh-CN"/>
        </w:rPr>
        <w:t>。</w:t>
      </w:r>
    </w:p>
    <w:p>
      <w:pPr>
        <w:pageBreakBefore w:val="0"/>
        <w:kinsoku/>
        <w:wordWrap/>
        <w:overflowPunct/>
        <w:topLinePunct w:val="0"/>
        <w:autoSpaceDE/>
        <w:autoSpaceDN/>
        <w:bidi w:val="0"/>
        <w:spacing w:line="560" w:lineRule="exact"/>
        <w:ind w:firstLine="643" w:firstLineChars="200"/>
        <w:textAlignment w:val="auto"/>
        <w:rPr>
          <w:rFonts w:hint="default" w:eastAsia="仿宋"/>
          <w:highlight w:val="none"/>
          <w:lang w:val="en-US" w:eastAsia="zh-CN"/>
        </w:rPr>
      </w:pPr>
      <w:r>
        <w:rPr>
          <w:rFonts w:hint="eastAsia"/>
          <w:b/>
          <w:bCs/>
          <w:highlight w:val="none"/>
        </w:rPr>
        <w:t>2</w:t>
      </w:r>
      <w:r>
        <w:rPr>
          <w:rFonts w:hint="eastAsia" w:ascii="仿宋" w:hAnsi="仿宋" w:eastAsia="仿宋" w:cs="仿宋"/>
          <w:b/>
          <w:bCs/>
          <w:highlight w:val="none"/>
        </w:rPr>
        <w:t>.</w:t>
      </w:r>
      <w:r>
        <w:rPr>
          <w:rFonts w:hint="eastAsia"/>
          <w:b/>
          <w:bCs/>
          <w:highlight w:val="none"/>
        </w:rPr>
        <w:t>促进学科交叉融合，提升“新财经”学科综合实力。</w:t>
      </w:r>
      <w:r>
        <w:rPr>
          <w:rFonts w:hint="eastAsia"/>
          <w:highlight w:val="none"/>
        </w:rPr>
        <w:t>发挥学校应用经济学、工商管理、法学、统计学省级重点学科和现代服务业、区域经济发展与碳中和、人工智能与数字经济等优势特色学科群的带动作用，突出科技融入和数字赋能，结合国家与区域经济发展所需，持续优化学科布局，支持各学科交叉融合、竞相发展、争创一流。以“新财经”学科建设工程统率“应用经济学学科高峰攀登计划”“工商管理和法学学科高原建设计划”“新工科培育计划”，根据学校“十四五”学科建设规划和相关学科建设方案，实施系列学科建设攻坚行动，</w:t>
      </w:r>
      <w:r>
        <w:rPr>
          <w:rFonts w:hint="eastAsia"/>
          <w:highlight w:val="none"/>
          <w:lang w:val="en-US" w:eastAsia="zh-CN"/>
        </w:rPr>
        <w:t>建立</w:t>
      </w:r>
      <w:r>
        <w:rPr>
          <w:rFonts w:hint="eastAsia"/>
          <w:highlight w:val="none"/>
        </w:rPr>
        <w:t>与</w:t>
      </w:r>
      <w:r>
        <w:rPr>
          <w:rFonts w:hint="eastAsia"/>
          <w:highlight w:val="none"/>
          <w:lang w:eastAsia="zh-CN"/>
        </w:rPr>
        <w:t>“</w:t>
      </w:r>
      <w:r>
        <w:rPr>
          <w:rFonts w:hint="eastAsia"/>
          <w:highlight w:val="none"/>
        </w:rPr>
        <w:t>新财经</w:t>
      </w:r>
      <w:r>
        <w:rPr>
          <w:rFonts w:hint="eastAsia"/>
          <w:highlight w:val="none"/>
          <w:lang w:eastAsia="zh-CN"/>
        </w:rPr>
        <w:t>”</w:t>
      </w:r>
      <w:r>
        <w:rPr>
          <w:rFonts w:hint="eastAsia"/>
          <w:highlight w:val="none"/>
        </w:rPr>
        <w:t>、新技术交叉</w:t>
      </w:r>
      <w:r>
        <w:rPr>
          <w:rFonts w:hint="eastAsia"/>
          <w:highlight w:val="none"/>
          <w:lang w:val="en-US" w:eastAsia="zh-CN"/>
        </w:rPr>
        <w:t>融合的</w:t>
      </w:r>
      <w:r>
        <w:rPr>
          <w:rFonts w:hint="eastAsia"/>
          <w:highlight w:val="none"/>
        </w:rPr>
        <w:t>学科体系</w:t>
      </w:r>
      <w:r>
        <w:rPr>
          <w:rFonts w:hint="eastAsia"/>
          <w:highlight w:val="none"/>
          <w:lang w:eastAsia="zh-CN"/>
        </w:rPr>
        <w:t>，</w:t>
      </w:r>
      <w:r>
        <w:rPr>
          <w:rFonts w:hint="eastAsia"/>
          <w:highlight w:val="none"/>
        </w:rPr>
        <w:t>不断丰富财经学科的时代内涵，创造学科新优势。</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3</w:t>
      </w:r>
      <w:r>
        <w:rPr>
          <w:rFonts w:hint="eastAsia" w:ascii="仿宋" w:hAnsi="仿宋" w:eastAsia="仿宋" w:cs="仿宋"/>
          <w:b/>
          <w:bCs/>
          <w:highlight w:val="none"/>
        </w:rPr>
        <w:t>.</w:t>
      </w:r>
      <w:r>
        <w:rPr>
          <w:rFonts w:hint="eastAsia"/>
          <w:b/>
          <w:bCs/>
          <w:highlight w:val="none"/>
        </w:rPr>
        <w:t>推进专业结构布局优化，提升“新财经”专业内涵发展水平。</w:t>
      </w:r>
      <w:r>
        <w:rPr>
          <w:rFonts w:hint="eastAsia"/>
          <w:highlight w:val="none"/>
        </w:rPr>
        <w:t>强化本硕专业一体化设计与建设，对接区域发展战略，健全人才培养与产业发展联动预警机制，完善专业动态调整机制，优化专业结构布局，新增一批</w:t>
      </w:r>
      <w:r>
        <w:rPr>
          <w:rFonts w:hint="eastAsia"/>
          <w:highlight w:val="none"/>
          <w:lang w:eastAsia="zh-CN"/>
        </w:rPr>
        <w:t>“</w:t>
      </w:r>
      <w:r>
        <w:rPr>
          <w:rFonts w:hint="eastAsia"/>
          <w:highlight w:val="none"/>
        </w:rPr>
        <w:t>新财经</w:t>
      </w:r>
      <w:r>
        <w:rPr>
          <w:rFonts w:hint="eastAsia"/>
          <w:highlight w:val="none"/>
          <w:lang w:eastAsia="zh-CN"/>
        </w:rPr>
        <w:t>”</w:t>
      </w:r>
      <w:r>
        <w:rPr>
          <w:rFonts w:hint="eastAsia"/>
          <w:highlight w:val="none"/>
        </w:rPr>
        <w:t>专业，加快传统专业改造升级，控制学校本科专业数量，形成以“经、管、法”类专业为核心，信息技术类专业为支撑，文学艺术类专业为文化滋养的</w:t>
      </w:r>
      <w:r>
        <w:rPr>
          <w:rFonts w:hint="eastAsia"/>
          <w:highlight w:val="none"/>
          <w:lang w:eastAsia="zh-CN"/>
        </w:rPr>
        <w:t>“</w:t>
      </w:r>
      <w:r>
        <w:rPr>
          <w:rFonts w:hint="eastAsia"/>
          <w:highlight w:val="none"/>
        </w:rPr>
        <w:t>新财经</w:t>
      </w:r>
      <w:r>
        <w:rPr>
          <w:rFonts w:hint="eastAsia"/>
          <w:highlight w:val="none"/>
          <w:lang w:eastAsia="zh-CN"/>
        </w:rPr>
        <w:t>”</w:t>
      </w:r>
      <w:r>
        <w:rPr>
          <w:rFonts w:hint="eastAsia"/>
          <w:highlight w:val="none"/>
        </w:rPr>
        <w:t>特色专业结构体系。全面落实一流本科专业建设方案，</w:t>
      </w:r>
      <w:r>
        <w:rPr>
          <w:rFonts w:hint="eastAsia"/>
          <w:highlight w:val="none"/>
          <w:lang w:val="en-US" w:eastAsia="zh-CN"/>
        </w:rPr>
        <w:t>确保全部高质量通过评估验收</w:t>
      </w:r>
      <w:r>
        <w:rPr>
          <w:rFonts w:hint="eastAsia"/>
          <w:highlight w:val="none"/>
          <w:lang w:eastAsia="zh-CN"/>
        </w:rPr>
        <w:t>。</w:t>
      </w:r>
      <w:r>
        <w:rPr>
          <w:rFonts w:hint="eastAsia"/>
          <w:highlight w:val="none"/>
        </w:rPr>
        <w:t>进一步推进</w:t>
      </w:r>
      <w:r>
        <w:rPr>
          <w:rFonts w:hint="eastAsia"/>
          <w:highlight w:val="none"/>
          <w:lang w:val="en-US" w:eastAsia="zh-CN"/>
        </w:rPr>
        <w:t>工学</w:t>
      </w:r>
      <w:r>
        <w:rPr>
          <w:rFonts w:hint="eastAsia"/>
          <w:highlight w:val="none"/>
        </w:rPr>
        <w:t>专业</w:t>
      </w:r>
      <w:r>
        <w:rPr>
          <w:rFonts w:hint="eastAsia"/>
          <w:highlight w:val="none"/>
          <w:lang w:val="en-US" w:eastAsia="zh-CN"/>
        </w:rPr>
        <w:t>教育部工程教育认证</w:t>
      </w:r>
      <w:r>
        <w:rPr>
          <w:rFonts w:hint="eastAsia"/>
          <w:highlight w:val="none"/>
        </w:rPr>
        <w:t>，</w:t>
      </w:r>
      <w:r>
        <w:rPr>
          <w:rFonts w:hint="eastAsia"/>
          <w:highlight w:val="none"/>
          <w:lang w:val="en-US" w:eastAsia="zh-CN"/>
        </w:rPr>
        <w:t>常态开展第三方专业认证或评估，积极参与学科专业国际认证</w:t>
      </w:r>
      <w:r>
        <w:rPr>
          <w:rFonts w:hint="eastAsia"/>
          <w:highlight w:val="none"/>
        </w:rPr>
        <w:t>。</w:t>
      </w:r>
    </w:p>
    <w:p>
      <w:pPr>
        <w:pageBreakBefore w:val="0"/>
        <w:kinsoku/>
        <w:wordWrap/>
        <w:overflowPunct/>
        <w:topLinePunct w:val="0"/>
        <w:autoSpaceDE/>
        <w:autoSpaceDN/>
        <w:bidi w:val="0"/>
        <w:spacing w:line="560" w:lineRule="exact"/>
        <w:ind w:firstLine="643" w:firstLineChars="200"/>
        <w:textAlignment w:val="auto"/>
        <w:rPr>
          <w:rFonts w:hint="default" w:eastAsia="仿宋"/>
          <w:highlight w:val="none"/>
          <w:lang w:val="en-US" w:eastAsia="zh-CN"/>
        </w:rPr>
      </w:pPr>
      <w:r>
        <w:rPr>
          <w:rFonts w:hint="eastAsia"/>
          <w:b/>
          <w:bCs/>
          <w:highlight w:val="none"/>
        </w:rPr>
        <w:t>4</w:t>
      </w:r>
      <w:r>
        <w:rPr>
          <w:rFonts w:hint="eastAsia" w:ascii="仿宋" w:hAnsi="仿宋" w:eastAsia="仿宋" w:cs="仿宋"/>
          <w:b/>
          <w:bCs/>
          <w:highlight w:val="none"/>
        </w:rPr>
        <w:t>.</w:t>
      </w:r>
      <w:r>
        <w:rPr>
          <w:rFonts w:hint="eastAsia"/>
          <w:b/>
          <w:bCs/>
          <w:highlight w:val="none"/>
        </w:rPr>
        <w:t>加快高水平师资队伍建设，提高教师教书育人能力。</w:t>
      </w:r>
      <w:r>
        <w:rPr>
          <w:rFonts w:hint="eastAsia"/>
          <w:highlight w:val="none"/>
        </w:rPr>
        <w:t>实施</w:t>
      </w:r>
      <w:r>
        <w:rPr>
          <w:rFonts w:hint="eastAsia"/>
          <w:highlight w:val="none"/>
          <w:lang w:val="en-US" w:eastAsia="zh-CN"/>
        </w:rPr>
        <w:t>高尚</w:t>
      </w:r>
      <w:r>
        <w:rPr>
          <w:rFonts w:hint="eastAsia"/>
          <w:highlight w:val="none"/>
        </w:rPr>
        <w:t>师德</w:t>
      </w:r>
      <w:r>
        <w:rPr>
          <w:rFonts w:hint="eastAsia"/>
          <w:highlight w:val="none"/>
          <w:lang w:val="en-US" w:eastAsia="zh-CN"/>
        </w:rPr>
        <w:t>引领计划</w:t>
      </w:r>
      <w:r>
        <w:rPr>
          <w:rFonts w:hint="eastAsia"/>
          <w:highlight w:val="none"/>
        </w:rPr>
        <w:t>，健全师德建设长效机制，引导广大教师自觉用习近平新时代中国特色社会主义思想铸魂育人。加大人才引进培养力度，</w:t>
      </w:r>
      <w:r>
        <w:rPr>
          <w:rFonts w:hint="eastAsia"/>
          <w:highlight w:val="none"/>
          <w:lang w:val="en-US" w:eastAsia="zh-CN"/>
        </w:rPr>
        <w:t>实施人才引育支持计划，</w:t>
      </w:r>
      <w:r>
        <w:rPr>
          <w:rFonts w:hint="eastAsia"/>
          <w:highlight w:val="none"/>
        </w:rPr>
        <w:t>围绕“新财经”学科专业建设，引进一批具有新工科和跨学科背景的优秀人才</w:t>
      </w:r>
      <w:r>
        <w:rPr>
          <w:rFonts w:hint="eastAsia"/>
          <w:highlight w:val="none"/>
          <w:lang w:eastAsia="zh-CN"/>
        </w:rPr>
        <w:t>。</w:t>
      </w:r>
      <w:r>
        <w:rPr>
          <w:rFonts w:hint="eastAsia"/>
          <w:highlight w:val="none"/>
          <w:lang w:val="en-US" w:eastAsia="zh-CN"/>
        </w:rPr>
        <w:t>实施“湖经访问学者”计划，支持引进人才以团队形式来校访学和交流。</w:t>
      </w:r>
      <w:r>
        <w:rPr>
          <w:rFonts w:hint="eastAsia"/>
          <w:highlight w:val="none"/>
        </w:rPr>
        <w:t>完善教学科研领军人才、中青年骨干拔尖人才选拔和考核机制</w:t>
      </w:r>
      <w:r>
        <w:rPr>
          <w:rFonts w:hint="eastAsia"/>
          <w:highlight w:val="none"/>
          <w:lang w:eastAsia="zh-CN"/>
        </w:rPr>
        <w:t>。</w:t>
      </w:r>
      <w:r>
        <w:rPr>
          <w:rFonts w:hint="eastAsia"/>
          <w:highlight w:val="none"/>
        </w:rPr>
        <w:t>优化创新团队遴选机制，实行建设经费配套、人才梯队配套、科研条件配套、管理机制配套的特殊政策。</w:t>
      </w:r>
      <w:r>
        <w:rPr>
          <w:rFonts w:hint="eastAsia"/>
          <w:highlight w:val="none"/>
          <w:lang w:val="en-US" w:eastAsia="zh-CN"/>
        </w:rPr>
        <w:t>落实教师专业能力提升行动计划，</w:t>
      </w:r>
      <w:r>
        <w:rPr>
          <w:rFonts w:hint="eastAsia"/>
          <w:highlight w:val="none"/>
        </w:rPr>
        <w:t>对45周岁以下青年教师开展全面职业规划，</w:t>
      </w:r>
      <w:r>
        <w:rPr>
          <w:rFonts w:hint="eastAsia"/>
          <w:highlight w:val="none"/>
          <w:lang w:val="en-US" w:eastAsia="zh-CN"/>
        </w:rPr>
        <w:t>遴选一批优秀青年人才到国内外一流大学、科研机构或政府部门跟教、跟研或挂职锻炼。</w:t>
      </w:r>
      <w:r>
        <w:rPr>
          <w:rFonts w:hint="eastAsia"/>
          <w:highlight w:val="none"/>
        </w:rPr>
        <w:t>改革教师评价体系，将人才培养质量作为教师聘任、考核、职称晋升的首要观测点，构建以高质量教学科研代表性成果为核心的综合评价体系。</w:t>
      </w:r>
      <w:r>
        <w:rPr>
          <w:rFonts w:hint="eastAsia"/>
          <w:highlight w:val="none"/>
          <w:lang w:val="en-US" w:eastAsia="zh-CN"/>
        </w:rPr>
        <w:t>强化聘期考核结果运用，切实建立起“岗位能上能下，待遇能高能低，人员能进能出”的竞争激励用人机制。</w:t>
      </w:r>
    </w:p>
    <w:p>
      <w:pPr>
        <w:pageBreakBefore w:val="0"/>
        <w:kinsoku/>
        <w:wordWrap/>
        <w:overflowPunct/>
        <w:topLinePunct w:val="0"/>
        <w:autoSpaceDE/>
        <w:autoSpaceDN/>
        <w:bidi w:val="0"/>
        <w:spacing w:line="560" w:lineRule="exact"/>
        <w:ind w:firstLine="643" w:firstLineChars="200"/>
        <w:textAlignment w:val="auto"/>
        <w:rPr>
          <w:rFonts w:hint="default" w:eastAsia="仿宋"/>
          <w:highlight w:val="none"/>
          <w:lang w:val="en-US" w:eastAsia="zh-CN"/>
        </w:rPr>
      </w:pPr>
      <w:r>
        <w:rPr>
          <w:rFonts w:hint="eastAsia"/>
          <w:b/>
          <w:bCs/>
          <w:highlight w:val="none"/>
        </w:rPr>
        <w:t>5</w:t>
      </w:r>
      <w:r>
        <w:rPr>
          <w:rFonts w:hint="eastAsia" w:ascii="仿宋" w:hAnsi="仿宋" w:eastAsia="仿宋" w:cs="仿宋"/>
          <w:b/>
          <w:bCs/>
          <w:highlight w:val="none"/>
        </w:rPr>
        <w:t>.</w:t>
      </w:r>
      <w:r>
        <w:rPr>
          <w:rFonts w:hint="eastAsia"/>
          <w:b/>
          <w:bCs/>
          <w:highlight w:val="none"/>
        </w:rPr>
        <w:t>加强科学研究与社会服务，提升学术生产力和社会服务能力。</w:t>
      </w:r>
      <w:r>
        <w:rPr>
          <w:rFonts w:hint="eastAsia"/>
          <w:highlight w:val="none"/>
        </w:rPr>
        <w:t>统筹规划各类科研机构、人才团队和项目设置，聚焦习近平经济思想在湖北的伟大实践，加强对国家、区域、行业重大战略实践问题的研究</w:t>
      </w:r>
      <w:r>
        <w:rPr>
          <w:rFonts w:hint="eastAsia"/>
          <w:highlight w:val="none"/>
          <w:lang w:eastAsia="zh-CN"/>
        </w:rPr>
        <w:t>，</w:t>
      </w:r>
      <w:r>
        <w:rPr>
          <w:rFonts w:hint="eastAsia"/>
          <w:highlight w:val="none"/>
          <w:lang w:val="en-US" w:eastAsia="zh-CN"/>
        </w:rPr>
        <w:t>培育大项目、产出大成果。</w:t>
      </w:r>
      <w:r>
        <w:rPr>
          <w:rFonts w:hint="eastAsia"/>
          <w:highlight w:val="none"/>
        </w:rPr>
        <w:t>坚持外联内培，力争实现国家级科研奖的突破。充分发挥碳排放权交易省部共建协同创新中心作用，深度参与全国碳市场建设，巩固碳经济学科领先地位，建成国家级高水平协同创新平台。加大</w:t>
      </w:r>
      <w:r>
        <w:rPr>
          <w:rFonts w:hint="eastAsia"/>
          <w:highlight w:val="none"/>
          <w:lang w:val="en-US" w:eastAsia="zh-CN"/>
        </w:rPr>
        <w:t>数字金融创新实验室等科研平台</w:t>
      </w:r>
      <w:r>
        <w:rPr>
          <w:rFonts w:hint="eastAsia"/>
          <w:highlight w:val="none"/>
        </w:rPr>
        <w:t>培育力度，</w:t>
      </w:r>
      <w:r>
        <w:rPr>
          <w:rFonts w:hint="eastAsia"/>
          <w:highlight w:val="none"/>
          <w:lang w:val="en-US" w:eastAsia="zh-CN"/>
        </w:rPr>
        <w:t>力争建成省级重点实验室，孵化打造一批省部级科研平台</w:t>
      </w:r>
      <w:r>
        <w:rPr>
          <w:rFonts w:hint="eastAsia"/>
          <w:highlight w:val="none"/>
        </w:rPr>
        <w:t>。提升现有省级重点人文社科基地建设综合功能，加强省级智库建设</w:t>
      </w:r>
      <w:r>
        <w:rPr>
          <w:rFonts w:hint="eastAsia"/>
          <w:highlight w:val="none"/>
          <w:lang w:eastAsia="zh-CN"/>
        </w:rPr>
        <w:t>，</w:t>
      </w:r>
      <w:r>
        <w:rPr>
          <w:rFonts w:hint="eastAsia"/>
          <w:highlight w:val="none"/>
        </w:rPr>
        <w:t>建立统筹谋划、定向征集、定期报送的工作机制</w:t>
      </w:r>
      <w:r>
        <w:rPr>
          <w:rFonts w:hint="eastAsia"/>
          <w:highlight w:val="none"/>
          <w:lang w:eastAsia="zh-CN"/>
        </w:rPr>
        <w:t>，</w:t>
      </w:r>
      <w:r>
        <w:rPr>
          <w:rFonts w:hint="eastAsia"/>
          <w:highlight w:val="none"/>
          <w:lang w:val="en-US" w:eastAsia="zh-CN"/>
        </w:rPr>
        <w:t>提升成果转化和社会影响力。</w:t>
      </w:r>
      <w:r>
        <w:rPr>
          <w:rFonts w:hint="eastAsia"/>
          <w:highlight w:val="none"/>
        </w:rPr>
        <w:t>组建交叉</w:t>
      </w:r>
      <w:r>
        <w:rPr>
          <w:rFonts w:hint="eastAsia"/>
          <w:highlight w:val="none"/>
          <w:lang w:val="en-US" w:eastAsia="zh-CN"/>
        </w:rPr>
        <w:t>科学</w:t>
      </w:r>
      <w:r>
        <w:rPr>
          <w:rFonts w:hint="eastAsia"/>
          <w:highlight w:val="none"/>
        </w:rPr>
        <w:t>研究院，</w:t>
      </w:r>
      <w:r>
        <w:rPr>
          <w:rFonts w:hint="eastAsia"/>
          <w:highlight w:val="none"/>
          <w:lang w:val="en-US" w:eastAsia="zh-CN"/>
        </w:rPr>
        <w:t>提升“新财经”研究能力</w:t>
      </w:r>
      <w:r>
        <w:rPr>
          <w:rFonts w:hint="eastAsia"/>
          <w:highlight w:val="none"/>
        </w:rPr>
        <w:t>。完善财经科技创新资源协同共享机制，互相开放实验室、数据库</w:t>
      </w:r>
      <w:r>
        <w:rPr>
          <w:rFonts w:hint="eastAsia"/>
          <w:highlight w:val="none"/>
          <w:lang w:eastAsia="zh-CN"/>
        </w:rPr>
        <w:t>、</w:t>
      </w:r>
      <w:r>
        <w:rPr>
          <w:rFonts w:hint="eastAsia"/>
          <w:highlight w:val="none"/>
        </w:rPr>
        <w:t>讲座、学术沙龙等资源。</w:t>
      </w:r>
      <w:r>
        <w:rPr>
          <w:rFonts w:hint="eastAsia"/>
          <w:highlight w:val="none"/>
          <w:lang w:val="en-US" w:eastAsia="zh-CN"/>
        </w:rPr>
        <w:t>持续优化</w:t>
      </w:r>
      <w:r>
        <w:rPr>
          <w:rFonts w:hint="eastAsia"/>
          <w:highlight w:val="none"/>
          <w:lang w:eastAsia="zh-CN"/>
        </w:rPr>
        <w:t>“揭榜挂帅”制度</w:t>
      </w:r>
      <w:r>
        <w:rPr>
          <w:rFonts w:hint="eastAsia"/>
          <w:highlight w:val="none"/>
        </w:rPr>
        <w:t>。</w:t>
      </w:r>
      <w:r>
        <w:rPr>
          <w:rFonts w:hint="eastAsia"/>
          <w:highlight w:val="none"/>
          <w:lang w:val="en-US" w:eastAsia="zh-CN"/>
        </w:rPr>
        <w:t>完善科研团队评价考核机制，提高科研成果和研究方向的匹配度。</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6</w:t>
      </w:r>
      <w:r>
        <w:rPr>
          <w:rFonts w:hint="eastAsia" w:ascii="仿宋" w:hAnsi="仿宋" w:eastAsia="仿宋" w:cs="仿宋"/>
          <w:b/>
          <w:bCs/>
          <w:highlight w:val="none"/>
        </w:rPr>
        <w:t>.</w:t>
      </w:r>
      <w:r>
        <w:rPr>
          <w:rFonts w:hint="eastAsia"/>
          <w:b/>
          <w:bCs/>
          <w:highlight w:val="none"/>
        </w:rPr>
        <w:t>深化对外交流与合作，打造开放办学新局面。</w:t>
      </w:r>
      <w:r>
        <w:rPr>
          <w:rFonts w:hint="eastAsia"/>
          <w:highlight w:val="none"/>
        </w:rPr>
        <w:t>充分激发学院在开放办学中的主动性，推动学院建立“项目、人才、平台”三位一体的深度合作模式，建立国际合作长效机制。办好中美、中意合作办学项目，加快推进获批中外合作办学机构，实质推动与英国、法国等国家有关高校的交流合作项目落地见效，继续拓展对外交流合作渠道，提高师生国际交流项目质量。</w:t>
      </w:r>
      <w:r>
        <w:rPr>
          <w:rFonts w:hint="eastAsia"/>
          <w:highlight w:val="none"/>
          <w:lang w:val="en-US" w:eastAsia="zh-CN"/>
        </w:rPr>
        <w:t>积极开拓留学生生源渠道，大力发展留学生教育。</w:t>
      </w:r>
      <w:r>
        <w:rPr>
          <w:rFonts w:hint="eastAsia"/>
          <w:highlight w:val="none"/>
        </w:rPr>
        <w:t>加强校地合作，出台校地合作管理办法，健全校地合作管理体制机制，深化现有地市州合作内容，进一步扩大合作领域，促进更多科研成果、产学研合作项目、人才培养项目</w:t>
      </w:r>
      <w:r>
        <w:rPr>
          <w:rFonts w:hint="eastAsia"/>
          <w:highlight w:val="none"/>
          <w:lang w:eastAsia="zh-CN"/>
        </w:rPr>
        <w:t>、</w:t>
      </w:r>
      <w:r>
        <w:rPr>
          <w:rFonts w:hint="eastAsia"/>
          <w:highlight w:val="none"/>
          <w:lang w:val="en-US" w:eastAsia="zh-CN"/>
        </w:rPr>
        <w:t>优质生源基地</w:t>
      </w:r>
      <w:r>
        <w:rPr>
          <w:rFonts w:hint="eastAsia"/>
          <w:highlight w:val="none"/>
        </w:rPr>
        <w:t>落地，争取省内地市州战略合作协议全面铺开，打开校地合作新局面。推进产教融合协同育人，出台产教融合行动计划，理顺产教融合机制。用好</w:t>
      </w:r>
      <w:r>
        <w:rPr>
          <w:rFonts w:hint="eastAsia"/>
          <w:highlight w:val="none"/>
          <w:lang w:val="en-US" w:eastAsia="zh-CN"/>
        </w:rPr>
        <w:t>创意产业教研与实训大楼</w:t>
      </w:r>
      <w:r>
        <w:rPr>
          <w:rFonts w:hint="eastAsia"/>
          <w:highlight w:val="none"/>
        </w:rPr>
        <w:t>、商务智能</w:t>
      </w:r>
      <w:r>
        <w:rPr>
          <w:rFonts w:hint="eastAsia"/>
          <w:highlight w:val="none"/>
          <w:lang w:val="en-US" w:eastAsia="zh-CN"/>
        </w:rPr>
        <w:t>教学实训</w:t>
      </w:r>
      <w:r>
        <w:rPr>
          <w:rFonts w:hint="eastAsia"/>
          <w:highlight w:val="none"/>
        </w:rPr>
        <w:t>大楼平台，与骨干企业打造产教融合联合培养基地，建设校企联合实验室、现代产业学院，培育省级产教融合示范企业和省级大学科技园，争取实现国家级众创空间、国家级现代产业学院、国家级职业教育“双师型”教师培训基地的突破。</w:t>
      </w:r>
    </w:p>
    <w:p>
      <w:pPr>
        <w:pageBreakBefore w:val="0"/>
        <w:kinsoku/>
        <w:wordWrap/>
        <w:overflowPunct/>
        <w:topLinePunct w:val="0"/>
        <w:autoSpaceDE/>
        <w:autoSpaceDN/>
        <w:bidi w:val="0"/>
        <w:spacing w:line="560" w:lineRule="exact"/>
        <w:ind w:firstLine="643" w:firstLineChars="200"/>
        <w:textAlignment w:val="auto"/>
        <w:rPr>
          <w:rFonts w:hint="eastAsia"/>
          <w:highlight w:val="none"/>
        </w:rPr>
      </w:pPr>
      <w:r>
        <w:rPr>
          <w:rFonts w:hint="eastAsia"/>
          <w:b/>
          <w:bCs/>
          <w:highlight w:val="none"/>
        </w:rPr>
        <w:t>7</w:t>
      </w:r>
      <w:r>
        <w:rPr>
          <w:rFonts w:hint="eastAsia" w:ascii="仿宋" w:hAnsi="仿宋" w:eastAsia="仿宋" w:cs="仿宋"/>
          <w:b/>
          <w:bCs/>
          <w:highlight w:val="none"/>
        </w:rPr>
        <w:t>.</w:t>
      </w:r>
      <w:r>
        <w:rPr>
          <w:rFonts w:hint="eastAsia"/>
          <w:b/>
          <w:bCs/>
          <w:highlight w:val="none"/>
        </w:rPr>
        <w:t>加快数字化转型发展，构建数字化治理新生态。</w:t>
      </w:r>
      <w:r>
        <w:rPr>
          <w:rFonts w:hint="eastAsia"/>
          <w:highlight w:val="none"/>
        </w:rPr>
        <w:t>逐步建成集约泛在的数字基础设施、开放共享的数据融合平台和便捷高效的管理服务体系。加快教育教学全过程、全要素、全方位数字化转型，高水准系统集成数字化的教学资源和教改资源</w:t>
      </w:r>
      <w:r>
        <w:rPr>
          <w:rFonts w:hint="eastAsia"/>
          <w:highlight w:val="none"/>
          <w:lang w:eastAsia="zh-CN"/>
        </w:rPr>
        <w:t>。加快智慧教室建设，构建数字化教与学的环境，打造一体化教育教学综合管理平台，赋能教学管理和决策。</w:t>
      </w:r>
      <w:r>
        <w:rPr>
          <w:rFonts w:hint="eastAsia"/>
          <w:highlight w:val="none"/>
        </w:rPr>
        <w:t>实施“一张表”工程，推动校内招生、培养、科研、就业、校友等数据库的互连互通，通过大数据分析为专业调整、教研教改、政策制定等提供数据支撑和决策依据。优化数字化转型背景下“新财经”教育组织形态，对现有学科布局和院系设置进行适度调整。</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color w:val="000000"/>
          <w:sz w:val="32"/>
          <w:szCs w:val="32"/>
          <w:highlight w:val="none"/>
        </w:rPr>
      </w:pPr>
      <w:r>
        <w:rPr>
          <w:rFonts w:ascii="Times New Roman" w:hAnsi="Times New Roman" w:eastAsia="黑体" w:cs="Times New Roman"/>
          <w:color w:val="000000"/>
          <w:sz w:val="32"/>
          <w:szCs w:val="32"/>
          <w:highlight w:val="none"/>
        </w:rPr>
        <w:t>四、新学期重点工作</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hint="eastAsia" w:cs="Times New Roman"/>
          <w:sz w:val="32"/>
          <w:szCs w:val="24"/>
          <w:highlight w:val="none"/>
          <w:lang w:val="en-US" w:eastAsia="zh-CN"/>
        </w:rPr>
        <w:t>做好新学期工作，</w:t>
      </w:r>
      <w:r>
        <w:rPr>
          <w:rFonts w:ascii="Times New Roman" w:hAnsi="Times New Roman" w:eastAsia="仿宋" w:cs="Times New Roman"/>
          <w:sz w:val="32"/>
          <w:szCs w:val="24"/>
          <w:highlight w:val="none"/>
        </w:rPr>
        <w:t>我们要以</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hint="eastAsia" w:cs="Times New Roman"/>
          <w:sz w:val="32"/>
          <w:szCs w:val="24"/>
          <w:highlight w:val="none"/>
          <w:lang w:val="en-US" w:eastAsia="zh-CN"/>
        </w:rPr>
        <w:t>改革</w:t>
      </w:r>
      <w:r>
        <w:rPr>
          <w:rFonts w:ascii="Times New Roman" w:hAnsi="Times New Roman" w:eastAsia="仿宋" w:cs="Times New Roman"/>
          <w:sz w:val="32"/>
          <w:szCs w:val="24"/>
          <w:highlight w:val="none"/>
        </w:rPr>
        <w:t>为牵引，推动系统变革，深化内涵建设，锚定目标不松劲，坚定信心克难关，全力冲刺圆满完成年度目标任务。下面，我就新学期的重点工作再布置再强调：</w:t>
      </w:r>
    </w:p>
    <w:p>
      <w:pPr>
        <w:pStyle w:val="5"/>
        <w:pageBreakBefore w:val="0"/>
        <w:kinsoku/>
        <w:wordWrap/>
        <w:overflowPunct/>
        <w:topLinePunct w:val="0"/>
        <w:autoSpaceDE/>
        <w:autoSpaceDN/>
        <w:bidi w:val="0"/>
        <w:spacing w:line="560" w:lineRule="exact"/>
        <w:textAlignment w:val="auto"/>
        <w:rPr>
          <w:lang w:val="en-US" w:eastAsia="zh-CN"/>
        </w:rPr>
      </w:pPr>
      <w:r>
        <w:rPr>
          <w:lang w:val="en-US" w:eastAsia="zh-CN"/>
        </w:rPr>
        <w:t>第一，切实推进</w:t>
      </w:r>
      <w:r>
        <w:rPr>
          <w:rFonts w:hint="eastAsia"/>
          <w:lang w:val="en-US" w:eastAsia="zh-CN"/>
        </w:rPr>
        <w:t>“</w:t>
      </w:r>
      <w:r>
        <w:rPr>
          <w:lang w:val="en-US" w:eastAsia="zh-CN"/>
        </w:rPr>
        <w:t>新财经</w:t>
      </w:r>
      <w:r>
        <w:rPr>
          <w:rFonts w:hint="eastAsia"/>
          <w:lang w:val="en-US" w:eastAsia="zh-CN"/>
        </w:rPr>
        <w:t>”</w:t>
      </w:r>
      <w:r>
        <w:rPr>
          <w:lang w:val="en-US" w:eastAsia="zh-CN"/>
        </w:rPr>
        <w:t>改革，推动学校</w:t>
      </w:r>
      <w:r>
        <w:rPr>
          <w:rFonts w:hint="eastAsia"/>
          <w:lang w:val="en-US" w:eastAsia="zh-CN"/>
        </w:rPr>
        <w:t>“</w:t>
      </w:r>
      <w:r>
        <w:rPr>
          <w:lang w:val="en-US" w:eastAsia="zh-CN"/>
        </w:rPr>
        <w:t>二次创业</w:t>
      </w:r>
      <w:r>
        <w:rPr>
          <w:rFonts w:hint="eastAsia"/>
          <w:lang w:val="en-US" w:eastAsia="zh-CN"/>
        </w:rPr>
        <w:t>”</w:t>
      </w:r>
      <w:r>
        <w:rPr>
          <w:lang w:val="en-US" w:eastAsia="zh-CN"/>
        </w:rPr>
        <w:t>初见成效</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24"/>
          <w:highlight w:val="none"/>
          <w:lang w:val="en-US" w:eastAsia="zh-CN"/>
        </w:rPr>
      </w:pPr>
      <w:r>
        <w:rPr>
          <w:rFonts w:ascii="Times New Roman" w:hAnsi="Times New Roman" w:eastAsia="仿宋" w:cs="Times New Roman"/>
          <w:sz w:val="32"/>
          <w:szCs w:val="24"/>
          <w:highlight w:val="none"/>
        </w:rPr>
        <w:t>本学期是</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改革的启动、调查研究、凝聚共识、完善顶层设计和</w:t>
      </w:r>
      <w:r>
        <w:rPr>
          <w:rFonts w:hint="eastAsia" w:cs="Times New Roman"/>
          <w:sz w:val="32"/>
          <w:szCs w:val="24"/>
          <w:highlight w:val="none"/>
          <w:lang w:val="en-US" w:eastAsia="zh-CN"/>
        </w:rPr>
        <w:t>制定</w:t>
      </w:r>
      <w:r>
        <w:rPr>
          <w:rFonts w:ascii="Times New Roman" w:hAnsi="Times New Roman" w:eastAsia="仿宋" w:cs="Times New Roman"/>
          <w:sz w:val="32"/>
          <w:szCs w:val="24"/>
          <w:highlight w:val="none"/>
        </w:rPr>
        <w:t>实施方案阶段。</w:t>
      </w:r>
      <w:r>
        <w:rPr>
          <w:rFonts w:ascii="Times New Roman" w:hAnsi="Times New Roman" w:eastAsia="仿宋" w:cs="Times New Roman"/>
          <w:b/>
          <w:sz w:val="32"/>
          <w:szCs w:val="24"/>
          <w:highlight w:val="none"/>
        </w:rPr>
        <w:t>一是要加强组织领导。</w:t>
      </w:r>
      <w:r>
        <w:rPr>
          <w:rFonts w:ascii="Times New Roman" w:hAnsi="Times New Roman" w:eastAsia="仿宋" w:cs="Times New Roman"/>
          <w:sz w:val="32"/>
          <w:szCs w:val="24"/>
          <w:highlight w:val="none"/>
        </w:rPr>
        <w:t>成立</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改革推进工作领导小组，统一组织领导、协调推进</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改革，健全推进落实工作机制。</w:t>
      </w:r>
      <w:r>
        <w:rPr>
          <w:rFonts w:ascii="Times New Roman" w:hAnsi="Times New Roman" w:eastAsia="仿宋" w:cs="Times New Roman"/>
          <w:b/>
          <w:sz w:val="32"/>
          <w:szCs w:val="24"/>
          <w:highlight w:val="none"/>
        </w:rPr>
        <w:t>二是要开展办学思想大讨论。</w:t>
      </w:r>
      <w:r>
        <w:rPr>
          <w:rFonts w:hint="eastAsia" w:cs="Times New Roman"/>
          <w:sz w:val="32"/>
          <w:szCs w:val="24"/>
          <w:highlight w:val="none"/>
          <w:lang w:val="en-US" w:eastAsia="zh-CN"/>
        </w:rPr>
        <w:t>举办“新财经”改革论坛，</w:t>
      </w:r>
      <w:r>
        <w:rPr>
          <w:rFonts w:ascii="Times New Roman" w:hAnsi="Times New Roman" w:eastAsia="仿宋" w:cs="Times New Roman"/>
          <w:sz w:val="32"/>
          <w:szCs w:val="24"/>
          <w:highlight w:val="none"/>
        </w:rPr>
        <w:t>通过专家辅导、集中研讨、校内外调研、课题研究、主题征文等多种形式，发动全校师生广泛开展办学思想大讨论，并在学校官网开辟专栏，发布讨论成果，营造浓厚氛围，凝聚思想共识。</w:t>
      </w:r>
      <w:r>
        <w:rPr>
          <w:rFonts w:ascii="Times New Roman" w:hAnsi="Times New Roman" w:eastAsia="仿宋" w:cs="Times New Roman"/>
          <w:b/>
          <w:sz w:val="32"/>
          <w:szCs w:val="24"/>
          <w:highlight w:val="none"/>
        </w:rPr>
        <w:t>三是要制定行动计划。</w:t>
      </w:r>
      <w:r>
        <w:rPr>
          <w:rFonts w:ascii="Times New Roman" w:hAnsi="Times New Roman" w:eastAsia="仿宋" w:cs="Times New Roman"/>
          <w:sz w:val="32"/>
          <w:szCs w:val="24"/>
          <w:highlight w:val="none"/>
        </w:rPr>
        <w:t>组建</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改革研究团队，广泛开展调研，在凝聚各方共识的基础上，研究制定学校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战略行动计划，为</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改革的实施提供顶层设计。各相关部门依据学校</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战略行动计划，制定子计划。各学院制定本学院</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战略行动落实方案。</w:t>
      </w:r>
      <w:r>
        <w:rPr>
          <w:rFonts w:ascii="Times New Roman" w:hAnsi="Times New Roman" w:eastAsia="仿宋" w:cs="Times New Roman"/>
          <w:b/>
          <w:sz w:val="32"/>
          <w:szCs w:val="24"/>
          <w:highlight w:val="none"/>
        </w:rPr>
        <w:t>四是要完善配套制度。</w:t>
      </w:r>
      <w:r>
        <w:rPr>
          <w:rFonts w:ascii="Times New Roman" w:hAnsi="Times New Roman" w:eastAsia="仿宋" w:cs="Times New Roman"/>
          <w:sz w:val="32"/>
          <w:szCs w:val="24"/>
          <w:highlight w:val="none"/>
        </w:rPr>
        <w:t>根据</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改革要求，对学校现有制度进行全面梳理，制定、修订、废止相关制度，建立与</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改革相衔接、相匹配的制度体系。</w:t>
      </w:r>
      <w:r>
        <w:rPr>
          <w:rFonts w:hint="eastAsia" w:cs="Times New Roman"/>
          <w:b/>
          <w:bCs/>
          <w:sz w:val="32"/>
          <w:szCs w:val="24"/>
          <w:highlight w:val="none"/>
          <w:lang w:val="en-US" w:eastAsia="zh-CN"/>
        </w:rPr>
        <w:t>五是筹备召开校党委四届五次全会。</w:t>
      </w:r>
      <w:r>
        <w:rPr>
          <w:rFonts w:hint="eastAsia" w:cs="Times New Roman"/>
          <w:sz w:val="32"/>
          <w:szCs w:val="24"/>
          <w:highlight w:val="none"/>
          <w:lang w:val="en-US" w:eastAsia="zh-CN"/>
        </w:rPr>
        <w:t>审定学校“新财经”战略行动计划，全面推进“新财经”改革在学校落地生根。</w:t>
      </w:r>
    </w:p>
    <w:p>
      <w:pPr>
        <w:pStyle w:val="5"/>
        <w:pageBreakBefore w:val="0"/>
        <w:kinsoku/>
        <w:wordWrap/>
        <w:overflowPunct/>
        <w:topLinePunct w:val="0"/>
        <w:autoSpaceDE/>
        <w:autoSpaceDN/>
        <w:bidi w:val="0"/>
        <w:spacing w:line="560" w:lineRule="exact"/>
        <w:textAlignment w:val="auto"/>
        <w:rPr>
          <w:lang w:val="en-US" w:eastAsia="zh-CN"/>
        </w:rPr>
      </w:pPr>
      <w:r>
        <w:rPr>
          <w:lang w:val="en-US" w:eastAsia="zh-CN"/>
        </w:rPr>
        <w:t>第二，全面落实本科教育教学审核评估整改，推动一流本科教育建设提水平</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仿宋" w:cs="Times New Roman"/>
          <w:sz w:val="32"/>
          <w:szCs w:val="24"/>
          <w:highlight w:val="none"/>
        </w:rPr>
        <w:t>坚持以评促建、以评促改、以评促管、以评促强，以</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改革为牵引，全面深化本科教育教学改革，推动问题真改实改、全面改、改到位。</w:t>
      </w:r>
      <w:r>
        <w:rPr>
          <w:rFonts w:ascii="Times New Roman" w:hAnsi="Times New Roman" w:eastAsia="仿宋" w:cs="Times New Roman"/>
          <w:b/>
          <w:bCs/>
          <w:sz w:val="32"/>
          <w:szCs w:val="24"/>
          <w:highlight w:val="none"/>
        </w:rPr>
        <w:t>一是要精心谋划，制定方案。</w:t>
      </w:r>
      <w:r>
        <w:rPr>
          <w:rFonts w:ascii="Times New Roman" w:hAnsi="Times New Roman" w:eastAsia="仿宋" w:cs="Times New Roman"/>
          <w:sz w:val="32"/>
          <w:szCs w:val="24"/>
          <w:highlight w:val="none"/>
        </w:rPr>
        <w:t>建立问题清单、任务清单、责任清单，明确整改措施要求和完成时限，实行台账管理，定期督办、对账销号，做到一件不落、一招不空、一抓到底。整改方案提交本次大会讨论，请大家为抓好整改出谋划策，提出意见和建议。教务处要及时梳理会议的意见建议，进一步完善整改方案。</w:t>
      </w:r>
      <w:r>
        <w:rPr>
          <w:rFonts w:ascii="Times New Roman" w:hAnsi="Times New Roman" w:eastAsia="仿宋" w:cs="Times New Roman"/>
          <w:b/>
          <w:bCs/>
          <w:sz w:val="32"/>
          <w:szCs w:val="24"/>
          <w:highlight w:val="none"/>
        </w:rPr>
        <w:t>二是要聚焦问题，精准施策。</w:t>
      </w:r>
      <w:r>
        <w:rPr>
          <w:rFonts w:ascii="Times New Roman" w:hAnsi="Times New Roman" w:eastAsia="仿宋" w:cs="Times New Roman"/>
          <w:sz w:val="32"/>
          <w:szCs w:val="24"/>
          <w:highlight w:val="none"/>
        </w:rPr>
        <w:t>要推动</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三有三实</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人才培养更加体系化、规格化、标准化，坚持把</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三有三实</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理念贯穿到人才培养各环节、教育教学全过程，落实到专业人才培养目标、课程体系设置、毕业要求之中，落实到学生评价、教师评价等评价标准之中；</w:t>
      </w:r>
      <w:r>
        <w:rPr>
          <w:rFonts w:hint="eastAsia" w:cs="Times New Roman"/>
          <w:sz w:val="32"/>
          <w:szCs w:val="24"/>
          <w:highlight w:val="none"/>
          <w:lang w:val="en-US" w:eastAsia="zh-CN"/>
        </w:rPr>
        <w:t>要</w:t>
      </w:r>
      <w:r>
        <w:rPr>
          <w:rFonts w:ascii="Times New Roman" w:hAnsi="Times New Roman" w:eastAsia="仿宋" w:cs="Times New Roman"/>
          <w:sz w:val="32"/>
          <w:szCs w:val="24"/>
          <w:highlight w:val="none"/>
        </w:rPr>
        <w:t>面向新经济、新业态、新技术，制定专业布点改革实施方案，推进工程教育认证、ACBSP商科专业认证，不断提升国家级、省级一流本科专业建设质量；要完善德智体美劳育人体系，把思想价值引领融入文化知识教育、技术技能培养、社会实践教育各环节，推动课程思政与思政课程同向同行；要重塑</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人才培养模式，制定新版人才培养方案，加强实践教学管理，丰富实验教学生态，完善创新创业教育工作体系，健全产学合作协同育人机制，全面提高学生实践能力、实用素养和创新意识；要建设</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五自</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质量文化，完善质量保障体系，优化课堂教学评价机制，强化质量评价结果运用，激发师生参与质量管理的积极性和内在潜能，把质量价值观及标准落实到招生、培养、就业等教育教学全过程。</w:t>
      </w:r>
      <w:r>
        <w:rPr>
          <w:rFonts w:ascii="Times New Roman" w:hAnsi="Times New Roman" w:eastAsia="仿宋" w:cs="Times New Roman"/>
          <w:b/>
          <w:bCs/>
          <w:sz w:val="32"/>
          <w:szCs w:val="24"/>
          <w:highlight w:val="none"/>
        </w:rPr>
        <w:t>三是要抓好统筹，强化落实。</w:t>
      </w:r>
      <w:r>
        <w:rPr>
          <w:rFonts w:ascii="Times New Roman" w:hAnsi="Times New Roman" w:eastAsia="仿宋" w:cs="Times New Roman"/>
          <w:sz w:val="32"/>
          <w:szCs w:val="24"/>
          <w:highlight w:val="none"/>
        </w:rPr>
        <w:t>注重治标与治本相结合，解决共性问题与个性问题相结合，当下改与长久立相结合，通过审核评估整改，有力推动一流本科教育建设水平的提升，有力推动</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三有三实</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人才培养质量的提升，有力推动办学治校能力的提升。校领导要主动领题作答，深入分管部门和联系学院指导检查审核评估整改工作；各二级单位要任务到人、责任到人，不走形式、不打折扣、不搞变通，逐项抓好任务落实。</w:t>
      </w:r>
    </w:p>
    <w:p>
      <w:pPr>
        <w:pStyle w:val="5"/>
        <w:pageBreakBefore w:val="0"/>
        <w:kinsoku/>
        <w:wordWrap/>
        <w:overflowPunct/>
        <w:topLinePunct w:val="0"/>
        <w:autoSpaceDE/>
        <w:autoSpaceDN/>
        <w:bidi w:val="0"/>
        <w:spacing w:line="560" w:lineRule="exact"/>
        <w:textAlignment w:val="auto"/>
        <w:rPr>
          <w:lang w:val="en-US" w:eastAsia="zh-CN"/>
        </w:rPr>
      </w:pPr>
      <w:r>
        <w:rPr>
          <w:lang w:val="en-US" w:eastAsia="zh-CN"/>
        </w:rPr>
        <w:t>第三，全力</w:t>
      </w:r>
      <w:r>
        <w:rPr>
          <w:rFonts w:hint="eastAsia"/>
          <w:lang w:val="en-US" w:eastAsia="zh-CN"/>
        </w:rPr>
        <w:t>打好“</w:t>
      </w:r>
      <w:r>
        <w:rPr>
          <w:lang w:val="en-US" w:eastAsia="zh-CN"/>
        </w:rPr>
        <w:t>三大</w:t>
      </w:r>
      <w:r>
        <w:rPr>
          <w:rFonts w:hint="eastAsia"/>
          <w:lang w:val="en-US" w:eastAsia="zh-CN"/>
        </w:rPr>
        <w:t>攻坚</w:t>
      </w:r>
      <w:r>
        <w:rPr>
          <w:lang w:val="en-US" w:eastAsia="zh-CN"/>
        </w:rPr>
        <w:t>战</w:t>
      </w:r>
      <w:r>
        <w:rPr>
          <w:rFonts w:hint="eastAsia"/>
          <w:lang w:val="en-US" w:eastAsia="zh-CN"/>
        </w:rPr>
        <w:t>”</w:t>
      </w:r>
      <w:r>
        <w:rPr>
          <w:lang w:val="en-US" w:eastAsia="zh-CN"/>
        </w:rPr>
        <w:t>，推动</w:t>
      </w:r>
      <w:r>
        <w:rPr>
          <w:rFonts w:hint="eastAsia"/>
          <w:lang w:val="en-US" w:eastAsia="zh-CN"/>
        </w:rPr>
        <w:t>“</w:t>
      </w:r>
      <w:r>
        <w:rPr>
          <w:lang w:val="en-US" w:eastAsia="zh-CN"/>
        </w:rPr>
        <w:t>升大学</w:t>
      </w:r>
      <w:r>
        <w:rPr>
          <w:rFonts w:hint="eastAsia"/>
          <w:lang w:val="en-US" w:eastAsia="zh-CN"/>
        </w:rPr>
        <w:t>”</w:t>
      </w:r>
      <w:r>
        <w:rPr>
          <w:lang w:val="en-US" w:eastAsia="zh-CN"/>
        </w:rPr>
        <w:t>取得重要进展</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color w:val="000000"/>
          <w:sz w:val="32"/>
          <w:szCs w:val="24"/>
          <w:highlight w:val="none"/>
        </w:rPr>
      </w:pP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国奖战</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平台战</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布点战</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是</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升大学</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的重大难点，今年是</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三大</w:t>
      </w:r>
      <w:r>
        <w:rPr>
          <w:rFonts w:hint="eastAsia" w:cs="Times New Roman"/>
          <w:sz w:val="32"/>
          <w:szCs w:val="24"/>
          <w:highlight w:val="none"/>
          <w:lang w:val="en-US" w:eastAsia="zh-CN"/>
        </w:rPr>
        <w:t>攻坚</w:t>
      </w:r>
      <w:r>
        <w:rPr>
          <w:rFonts w:ascii="Times New Roman" w:hAnsi="Times New Roman" w:eastAsia="仿宋" w:cs="Times New Roman"/>
          <w:sz w:val="32"/>
          <w:szCs w:val="24"/>
          <w:highlight w:val="none"/>
        </w:rPr>
        <w:t>战</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的重要窗口期。教育部人文社科奖评审、硕士点申报均是每3年开展一次，错过了今年就要再等下一个周期。今年我省也将开展新一轮省级重点实验室、省级协同创新中心、省级文科实验室等省级平台的评选工作，机会难得、不容有失。</w:t>
      </w:r>
      <w:r>
        <w:rPr>
          <w:rFonts w:ascii="Times New Roman" w:hAnsi="Times New Roman" w:eastAsia="仿宋" w:cs="Times New Roman"/>
          <w:b/>
          <w:sz w:val="32"/>
          <w:szCs w:val="24"/>
          <w:highlight w:val="none"/>
        </w:rPr>
        <w:t>一是要实现教育部人文社会科学奖零的突破。</w:t>
      </w:r>
      <w:r>
        <w:rPr>
          <w:rFonts w:ascii="Times New Roman" w:hAnsi="Times New Roman" w:eastAsia="仿宋" w:cs="Times New Roman"/>
          <w:sz w:val="32"/>
          <w:szCs w:val="24"/>
          <w:highlight w:val="none"/>
        </w:rPr>
        <w:t>我们申报了第九届高等学校人文社会科学研究优秀成果奖9项，要确保获批至少1项。</w:t>
      </w:r>
      <w:r>
        <w:rPr>
          <w:rFonts w:ascii="Times New Roman" w:hAnsi="Times New Roman" w:eastAsia="仿宋" w:cs="Times New Roman"/>
          <w:b/>
          <w:sz w:val="32"/>
          <w:szCs w:val="24"/>
          <w:highlight w:val="none"/>
        </w:rPr>
        <w:t>二是要推动省部级平台建设增量提质。</w:t>
      </w:r>
      <w:r>
        <w:rPr>
          <w:rFonts w:ascii="Times New Roman" w:hAnsi="Times New Roman" w:eastAsia="仿宋" w:cs="Times New Roman"/>
          <w:sz w:val="32"/>
          <w:szCs w:val="24"/>
          <w:highlight w:val="none"/>
        </w:rPr>
        <w:t>推进省级重点实验室筹建工作。做好省级平台的申报，获批省级协同创新中心1个、省级文科实验室1个。紧密跟踪省级人文社科重点研究基地评审工作，力争获批2个以上。继续落实碳排放权交易省部共建协同创新中心年度建设任务，不断提升</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双碳</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领域的影响力。</w:t>
      </w:r>
      <w:r>
        <w:rPr>
          <w:rFonts w:ascii="Times New Roman" w:hAnsi="Times New Roman" w:eastAsia="仿宋" w:cs="Times New Roman"/>
          <w:b/>
          <w:sz w:val="32"/>
          <w:szCs w:val="24"/>
          <w:highlight w:val="none"/>
        </w:rPr>
        <w:t>三是要扎实做好硕士学位点申报。</w:t>
      </w:r>
      <w:r>
        <w:rPr>
          <w:rFonts w:ascii="Times New Roman" w:hAnsi="Times New Roman" w:eastAsia="仿宋" w:cs="Times New Roman"/>
          <w:sz w:val="32"/>
          <w:szCs w:val="24"/>
          <w:highlight w:val="none"/>
        </w:rPr>
        <w:t>对标更名大学要求，必须确保新增硕士点10个以上，且每个主要学科门类覆盖硕士点数不少于2个。及时跟踪硕士点申报工作信息，进一步打磨申报文本、凝练学科方向优势和特色，确保申报文本内容</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无天窗</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w:t>
      </w:r>
      <w:r>
        <w:rPr>
          <w:rFonts w:ascii="Times New Roman" w:hAnsi="Times New Roman" w:eastAsia="仿宋" w:cs="Times New Roman"/>
          <w:color w:val="000000"/>
          <w:sz w:val="32"/>
          <w:szCs w:val="24"/>
          <w:highlight w:val="none"/>
        </w:rPr>
        <w:t>能报尽报。</w:t>
      </w:r>
    </w:p>
    <w:p>
      <w:pPr>
        <w:pStyle w:val="5"/>
        <w:pageBreakBefore w:val="0"/>
        <w:kinsoku/>
        <w:wordWrap/>
        <w:overflowPunct/>
        <w:topLinePunct w:val="0"/>
        <w:autoSpaceDE/>
        <w:autoSpaceDN/>
        <w:bidi w:val="0"/>
        <w:spacing w:line="560" w:lineRule="exact"/>
        <w:textAlignment w:val="auto"/>
        <w:rPr>
          <w:lang w:val="en-US" w:eastAsia="zh-CN"/>
        </w:rPr>
      </w:pPr>
      <w:r>
        <w:rPr>
          <w:lang w:val="en-US" w:eastAsia="zh-CN"/>
        </w:rPr>
        <w:t>第四，强化优势特色，推动内涵建设上台阶</w:t>
      </w:r>
    </w:p>
    <w:p>
      <w:pPr>
        <w:pageBreakBefore w:val="0"/>
        <w:widowControl w:val="0"/>
        <w:kinsoku/>
        <w:wordWrap/>
        <w:overflowPunct/>
        <w:topLinePunct w:val="0"/>
        <w:autoSpaceDE/>
        <w:autoSpaceDN/>
        <w:bidi w:val="0"/>
        <w:spacing w:line="560" w:lineRule="exact"/>
        <w:ind w:firstLine="640" w:firstLineChars="200"/>
        <w:jc w:val="both"/>
        <w:textAlignment w:val="auto"/>
        <w:outlineLvl w:val="1"/>
        <w:rPr>
          <w:rFonts w:ascii="Times New Roman" w:hAnsi="Times New Roman" w:eastAsia="仿宋" w:cs="Times New Roman"/>
          <w:sz w:val="32"/>
          <w:szCs w:val="24"/>
          <w:highlight w:val="none"/>
        </w:rPr>
      </w:pPr>
      <w:r>
        <w:rPr>
          <w:rFonts w:ascii="Times New Roman" w:hAnsi="Times New Roman" w:eastAsia="仿宋" w:cs="Times New Roman"/>
          <w:sz w:val="32"/>
          <w:szCs w:val="24"/>
          <w:highlight w:val="none"/>
        </w:rPr>
        <w:t>彰显我校财经优势特色，要以</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理念深化内涵建设，实现特色发展。</w:t>
      </w:r>
      <w:r>
        <w:rPr>
          <w:rFonts w:ascii="Times New Roman" w:hAnsi="Times New Roman" w:eastAsia="仿宋" w:cs="Times New Roman"/>
          <w:b/>
          <w:sz w:val="32"/>
          <w:szCs w:val="24"/>
          <w:highlight w:val="none"/>
        </w:rPr>
        <w:t>一是要</w:t>
      </w:r>
      <w:r>
        <w:rPr>
          <w:rFonts w:hint="eastAsia" w:cs="Times New Roman"/>
          <w:b/>
          <w:sz w:val="32"/>
          <w:szCs w:val="24"/>
          <w:highlight w:val="none"/>
          <w:lang w:val="en-US" w:eastAsia="zh-CN"/>
        </w:rPr>
        <w:t>着力提高学科建设水平</w:t>
      </w:r>
      <w:r>
        <w:rPr>
          <w:rFonts w:ascii="Times New Roman" w:hAnsi="Times New Roman" w:eastAsia="仿宋" w:cs="Times New Roman"/>
          <w:b/>
          <w:sz w:val="32"/>
          <w:szCs w:val="24"/>
          <w:highlight w:val="none"/>
        </w:rPr>
        <w:t>。</w:t>
      </w:r>
      <w:r>
        <w:rPr>
          <w:rFonts w:ascii="Times New Roman" w:hAnsi="Times New Roman" w:eastAsia="仿宋" w:cs="Times New Roman"/>
          <w:sz w:val="32"/>
          <w:szCs w:val="24"/>
          <w:highlight w:val="none"/>
        </w:rPr>
        <w:t>完善以经济学、管理学、法学为主干，工学、文学、理学、教育学、艺术学协调发展的学科体系。力争应用经济学入选新一轮</w:t>
      </w:r>
      <w:r>
        <w:rPr>
          <w:rFonts w:hint="eastAsia" w:cs="Times New Roman"/>
          <w:sz w:val="32"/>
          <w:szCs w:val="24"/>
          <w:highlight w:val="none"/>
          <w:lang w:val="en-US" w:eastAsia="zh-CN"/>
        </w:rPr>
        <w:t>省属高校</w:t>
      </w:r>
      <w:r>
        <w:rPr>
          <w:rFonts w:ascii="Times New Roman" w:hAnsi="Times New Roman" w:eastAsia="仿宋" w:cs="Times New Roman"/>
          <w:sz w:val="32"/>
          <w:szCs w:val="24"/>
          <w:highlight w:val="none"/>
        </w:rPr>
        <w:t>一流学科建设名单，继续落实工商管理、法学争创国内一流学科年度建设任务。大力推进新工科建设，以数字技术赋能经管法优势学科迭代升级。做好</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区域经济发展与碳中和</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人工智能与数字经济</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法学</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3个省级优势特色学科（群）中期检查工作及年度考核工作，确保顺利通过年度考核。</w:t>
      </w:r>
      <w:r>
        <w:rPr>
          <w:rFonts w:ascii="Times New Roman" w:hAnsi="Times New Roman" w:eastAsia="仿宋" w:cs="Times New Roman"/>
          <w:b/>
          <w:sz w:val="32"/>
          <w:szCs w:val="24"/>
          <w:highlight w:val="none"/>
        </w:rPr>
        <w:t>二是要</w:t>
      </w:r>
      <w:r>
        <w:rPr>
          <w:rFonts w:hint="eastAsia" w:cs="Times New Roman"/>
          <w:b/>
          <w:sz w:val="32"/>
          <w:szCs w:val="24"/>
          <w:highlight w:val="none"/>
          <w:lang w:val="en-US" w:eastAsia="zh-CN"/>
        </w:rPr>
        <w:t>着力强化有组织的科研</w:t>
      </w:r>
      <w:r>
        <w:rPr>
          <w:rFonts w:ascii="Times New Roman" w:hAnsi="Times New Roman" w:eastAsia="仿宋" w:cs="Times New Roman"/>
          <w:b/>
          <w:sz w:val="32"/>
          <w:szCs w:val="24"/>
          <w:highlight w:val="none"/>
        </w:rPr>
        <w:t>。</w:t>
      </w:r>
      <w:r>
        <w:rPr>
          <w:rFonts w:ascii="Times New Roman" w:hAnsi="Times New Roman" w:eastAsia="仿宋" w:cs="Times New Roman"/>
          <w:sz w:val="32"/>
          <w:szCs w:val="24"/>
          <w:highlight w:val="none"/>
        </w:rPr>
        <w:t>继续跟踪国家社科、教育部人文社科基金评审工作，确保三大基金获批32项以上。加强科研平台规范管理，按照</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一平台一档案</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建立台账，促进科研平台有序健康发展。深入对接低碳经济、营商环境、数字经济、长江经济带发展、楚菜产业等国家区域发展战略、产业计划，提高</w:t>
      </w:r>
      <w:r>
        <w:rPr>
          <w:rFonts w:hint="eastAsia" w:cs="Times New Roman"/>
          <w:sz w:val="32"/>
          <w:szCs w:val="24"/>
          <w:highlight w:val="none"/>
          <w:lang w:val="en-US" w:eastAsia="zh-CN"/>
        </w:rPr>
        <w:t>成果的</w:t>
      </w:r>
      <w:r>
        <w:rPr>
          <w:rFonts w:ascii="Times New Roman" w:hAnsi="Times New Roman" w:eastAsia="仿宋" w:cs="Times New Roman"/>
          <w:sz w:val="32"/>
          <w:szCs w:val="24"/>
          <w:highlight w:val="none"/>
        </w:rPr>
        <w:t>响应度、显示度、贡献度。</w:t>
      </w:r>
      <w:r>
        <w:rPr>
          <w:rFonts w:ascii="Times New Roman" w:hAnsi="Times New Roman" w:eastAsia="仿宋" w:cs="Times New Roman"/>
          <w:b/>
          <w:sz w:val="32"/>
          <w:szCs w:val="24"/>
          <w:highlight w:val="none"/>
        </w:rPr>
        <w:t>三是要</w:t>
      </w:r>
      <w:r>
        <w:rPr>
          <w:rFonts w:hint="eastAsia" w:cs="Times New Roman"/>
          <w:b/>
          <w:sz w:val="32"/>
          <w:szCs w:val="24"/>
          <w:highlight w:val="none"/>
          <w:lang w:val="en-US" w:eastAsia="zh-CN"/>
        </w:rPr>
        <w:t>着力打造一流师资队伍</w:t>
      </w:r>
      <w:r>
        <w:rPr>
          <w:rFonts w:ascii="Times New Roman" w:hAnsi="Times New Roman" w:eastAsia="仿宋" w:cs="Times New Roman"/>
          <w:b/>
          <w:sz w:val="32"/>
          <w:szCs w:val="24"/>
          <w:highlight w:val="none"/>
        </w:rPr>
        <w:t>。</w:t>
      </w:r>
      <w:r>
        <w:rPr>
          <w:rFonts w:ascii="Times New Roman" w:hAnsi="Times New Roman" w:eastAsia="仿宋" w:cs="Times New Roman"/>
          <w:sz w:val="32"/>
          <w:szCs w:val="24"/>
          <w:highlight w:val="none"/>
        </w:rPr>
        <w:t>加快推动</w:t>
      </w:r>
      <w:r>
        <w:rPr>
          <w:rFonts w:hint="eastAsia" w:cs="Times New Roman"/>
          <w:sz w:val="32"/>
          <w:szCs w:val="24"/>
          <w:highlight w:val="none"/>
          <w:lang w:eastAsia="zh-CN"/>
        </w:rPr>
        <w:t>“</w:t>
      </w:r>
      <w:r>
        <w:rPr>
          <w:rFonts w:ascii="Times New Roman" w:hAnsi="Times New Roman" w:eastAsia="仿宋" w:cs="Times New Roman"/>
          <w:sz w:val="32"/>
          <w:szCs w:val="24"/>
          <w:highlight w:val="none"/>
        </w:rPr>
        <w:t>湖经学者</w:t>
      </w:r>
      <w:r>
        <w:rPr>
          <w:rFonts w:hint="eastAsia" w:cs="Times New Roman"/>
          <w:sz w:val="32"/>
          <w:szCs w:val="24"/>
          <w:highlight w:val="none"/>
          <w:lang w:eastAsia="zh-CN"/>
        </w:rPr>
        <w:t>”</w:t>
      </w:r>
      <w:r>
        <w:rPr>
          <w:rFonts w:ascii="Times New Roman" w:hAnsi="Times New Roman" w:eastAsia="仿宋" w:cs="Times New Roman"/>
          <w:sz w:val="32"/>
          <w:szCs w:val="24"/>
          <w:highlight w:val="none"/>
        </w:rPr>
        <w:t>群体崛起，把人才优势转化为发展优势。保持</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引</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的力度，继续引进高层次人才，力争引进国家级人才1人；继续做好教师招聘工作，确保签约报到率，圆满完成人才引进年度目标。提升</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育</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的效度，落实优才计划，开展腾龙学者领军人才、拔尖人才和青年英才遴选工作，建立</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腾龙学者</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人才梯队；出台教学名师培育方案，启动湖经教学名师培养工作。落实教师专业能力提升计划，构建覆盖全员、全生涯、全方位的培训体系，建立健全四年一周期的教师轮训制度。做好省级人才项目申报工作，新增楚天学者、产业教授、名师工作室等省级人才4—5人（项）。</w:t>
      </w:r>
    </w:p>
    <w:p>
      <w:pPr>
        <w:pStyle w:val="5"/>
        <w:pageBreakBefore w:val="0"/>
        <w:kinsoku/>
        <w:wordWrap/>
        <w:overflowPunct/>
        <w:topLinePunct w:val="0"/>
        <w:autoSpaceDE/>
        <w:autoSpaceDN/>
        <w:bidi w:val="0"/>
        <w:spacing w:line="560" w:lineRule="exact"/>
        <w:textAlignment w:val="auto"/>
        <w:rPr>
          <w:lang w:val="en-US" w:eastAsia="zh-CN"/>
        </w:rPr>
      </w:pPr>
      <w:r>
        <w:rPr>
          <w:lang w:val="en-US" w:eastAsia="zh-CN"/>
        </w:rPr>
        <w:t>第五，完善内部治理，推动治理效能和办学保障获得新跃升</w:t>
      </w:r>
    </w:p>
    <w:p>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sz w:val="32"/>
          <w:szCs w:val="24"/>
          <w:highlight w:val="none"/>
          <w:lang w:val="en-US" w:eastAsia="zh-CN"/>
        </w:rPr>
      </w:pPr>
      <w:r>
        <w:rPr>
          <w:rFonts w:ascii="Times New Roman" w:hAnsi="Times New Roman" w:eastAsia="仿宋" w:cs="Times New Roman"/>
          <w:sz w:val="32"/>
          <w:szCs w:val="24"/>
          <w:highlight w:val="none"/>
        </w:rPr>
        <w:t>推动</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改革的顺利实施，要完善与</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新财经</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理念相适应的治理体系，提升治理效能，加强条件保障。</w:t>
      </w:r>
      <w:r>
        <w:rPr>
          <w:rFonts w:ascii="Times New Roman" w:hAnsi="Times New Roman" w:eastAsia="仿宋" w:cs="Times New Roman"/>
          <w:b/>
          <w:sz w:val="32"/>
          <w:szCs w:val="24"/>
          <w:highlight w:val="none"/>
        </w:rPr>
        <w:t>一是要推进</w:t>
      </w:r>
      <w:r>
        <w:rPr>
          <w:rFonts w:hint="eastAsia" w:ascii="Times New Roman" w:hAnsi="Times New Roman" w:eastAsia="仿宋" w:cs="Times New Roman"/>
          <w:b/>
          <w:sz w:val="32"/>
          <w:szCs w:val="24"/>
          <w:highlight w:val="none"/>
        </w:rPr>
        <w:t>“</w:t>
      </w:r>
      <w:r>
        <w:rPr>
          <w:rFonts w:ascii="Times New Roman" w:hAnsi="Times New Roman" w:eastAsia="仿宋" w:cs="Times New Roman"/>
          <w:b/>
          <w:sz w:val="32"/>
          <w:szCs w:val="24"/>
          <w:highlight w:val="none"/>
        </w:rPr>
        <w:t>放管服</w:t>
      </w:r>
      <w:r>
        <w:rPr>
          <w:rFonts w:hint="eastAsia" w:ascii="Times New Roman" w:hAnsi="Times New Roman" w:eastAsia="仿宋" w:cs="Times New Roman"/>
          <w:b/>
          <w:sz w:val="32"/>
          <w:szCs w:val="24"/>
          <w:highlight w:val="none"/>
        </w:rPr>
        <w:t>”</w:t>
      </w:r>
      <w:r>
        <w:rPr>
          <w:rFonts w:ascii="Times New Roman" w:hAnsi="Times New Roman" w:eastAsia="仿宋" w:cs="Times New Roman"/>
          <w:b/>
          <w:sz w:val="32"/>
          <w:szCs w:val="24"/>
          <w:highlight w:val="none"/>
        </w:rPr>
        <w:t>改革。</w:t>
      </w:r>
      <w:r>
        <w:rPr>
          <w:rFonts w:ascii="Times New Roman" w:hAnsi="Times New Roman" w:eastAsia="仿宋" w:cs="Times New Roman"/>
          <w:sz w:val="32"/>
          <w:szCs w:val="24"/>
          <w:highlight w:val="none"/>
        </w:rPr>
        <w:t>坚持</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学院办大学</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，进一步完善校院两级管理体制。推进教师业绩积分制改革，制定出台专任教师积分奖励办法等配套制度。适时制定第二批揭榜挂帅制项目榜单。</w:t>
      </w:r>
      <w:r>
        <w:rPr>
          <w:rFonts w:ascii="Times New Roman" w:hAnsi="Times New Roman" w:eastAsia="仿宋" w:cs="Times New Roman"/>
          <w:b/>
          <w:sz w:val="32"/>
          <w:szCs w:val="24"/>
          <w:highlight w:val="none"/>
        </w:rPr>
        <w:t>二是要促进重大项目落地。</w:t>
      </w:r>
      <w:r>
        <w:rPr>
          <w:rFonts w:ascii="Times New Roman" w:hAnsi="Times New Roman" w:eastAsia="仿宋" w:cs="Times New Roman"/>
          <w:sz w:val="32"/>
          <w:szCs w:val="24"/>
          <w:highlight w:val="none"/>
        </w:rPr>
        <w:t>加快落实商务智能教学实训大楼开工前各项任务，抓紧制定功能定位和布局分区方案、经费筹措和投资回收方案、市场化运行管理方案等具体实施方案，确保年内取得建筑工程施工许可证。推进校园全光网络建设，做好校园网运营和管理工作，提升学校信息化水平，提高师生对校园网络的满意度、体验感。</w:t>
      </w:r>
      <w:r>
        <w:rPr>
          <w:rFonts w:ascii="Times New Roman" w:hAnsi="Times New Roman" w:eastAsia="仿宋" w:cs="Times New Roman"/>
          <w:b/>
          <w:sz w:val="32"/>
          <w:szCs w:val="24"/>
          <w:highlight w:val="none"/>
        </w:rPr>
        <w:t>三是要积极争取办学资源。</w:t>
      </w:r>
      <w:r>
        <w:rPr>
          <w:rFonts w:ascii="Times New Roman" w:hAnsi="Times New Roman" w:eastAsia="仿宋" w:cs="Times New Roman"/>
          <w:sz w:val="32"/>
          <w:szCs w:val="24"/>
          <w:highlight w:val="none"/>
        </w:rPr>
        <w:t>多渠道筹集办学经费，确保完成年度预算8.62亿元目标。进一步争取校友及社会支持，社会捐赠达到1000万元。</w:t>
      </w:r>
      <w:r>
        <w:rPr>
          <w:rFonts w:hint="eastAsia" w:cs="Times New Roman"/>
          <w:b/>
          <w:bCs/>
          <w:sz w:val="32"/>
          <w:szCs w:val="24"/>
          <w:highlight w:val="none"/>
          <w:lang w:val="en-US" w:eastAsia="zh-CN"/>
        </w:rPr>
        <w:t>四是切实加强民生保障。</w:t>
      </w:r>
      <w:r>
        <w:rPr>
          <w:rFonts w:hint="eastAsia" w:cs="Times New Roman"/>
          <w:sz w:val="32"/>
          <w:szCs w:val="24"/>
          <w:highlight w:val="none"/>
          <w:lang w:val="en-US" w:eastAsia="zh-CN"/>
        </w:rPr>
        <w:t>关心关爱师生，想方设法解决教职工办公条件不优、子女入学入托和新进青年教师住房保障等急难愁盼问题，继续改善学生学习和生活条件，营造“把学生当子女、把教师当家人”的温暖校风，建设学生有感情、教师有归属、社会有认可、发展有成就的美好湖经。</w:t>
      </w:r>
    </w:p>
    <w:p>
      <w:pPr>
        <w:pStyle w:val="5"/>
        <w:pageBreakBefore w:val="0"/>
        <w:kinsoku/>
        <w:wordWrap/>
        <w:overflowPunct/>
        <w:topLinePunct w:val="0"/>
        <w:autoSpaceDE/>
        <w:autoSpaceDN/>
        <w:bidi w:val="0"/>
        <w:spacing w:line="560" w:lineRule="exact"/>
        <w:textAlignment w:val="auto"/>
        <w:rPr>
          <w:lang w:val="en-US" w:eastAsia="zh-CN"/>
        </w:rPr>
      </w:pPr>
      <w:r>
        <w:rPr>
          <w:lang w:val="en-US" w:eastAsia="zh-CN"/>
        </w:rPr>
        <w:t>第六，坚定不移全面从严治党，以高质量党建引领学校高质量发展</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 w:cs="Times New Roman"/>
          <w:sz w:val="32"/>
          <w:szCs w:val="24"/>
          <w:highlight w:val="none"/>
        </w:rPr>
      </w:pPr>
      <w:r>
        <w:rPr>
          <w:rFonts w:ascii="Times New Roman" w:hAnsi="Times New Roman" w:eastAsia="仿宋" w:cs="Times New Roman"/>
          <w:sz w:val="32"/>
          <w:szCs w:val="24"/>
          <w:highlight w:val="none"/>
        </w:rPr>
        <w:t>落实新时代党的建设总要求，履行</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党的领导、凝聚人心、服务师生、推动发展、促进和谐</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党建使命，以高质量党建引领学校高质量发展。</w:t>
      </w:r>
      <w:r>
        <w:rPr>
          <w:rFonts w:ascii="Times New Roman" w:hAnsi="Times New Roman" w:eastAsia="仿宋" w:cs="Times New Roman"/>
          <w:b/>
          <w:bCs/>
          <w:sz w:val="32"/>
          <w:szCs w:val="24"/>
          <w:highlight w:val="none"/>
        </w:rPr>
        <w:t>一是要巩固拓展学习贯彻习近平新时代中国特色社会主义思想主题教育成果</w:t>
      </w:r>
      <w:r>
        <w:rPr>
          <w:rFonts w:ascii="Times New Roman" w:hAnsi="Times New Roman" w:eastAsia="仿宋" w:cs="Times New Roman"/>
          <w:sz w:val="32"/>
          <w:szCs w:val="24"/>
          <w:highlight w:val="none"/>
        </w:rPr>
        <w:t>，持续在以学铸魂、以学增智、以学正风、以学促干上下功夫。</w:t>
      </w:r>
      <w:r>
        <w:rPr>
          <w:rFonts w:ascii="Times New Roman" w:hAnsi="Times New Roman" w:eastAsia="仿宋" w:cs="Times New Roman"/>
          <w:b/>
          <w:bCs/>
          <w:sz w:val="32"/>
          <w:szCs w:val="24"/>
          <w:highlight w:val="none"/>
        </w:rPr>
        <w:t>二是要深入开展党建示范创建和质量创优工作，</w:t>
      </w:r>
      <w:r>
        <w:rPr>
          <w:rFonts w:ascii="Times New Roman" w:hAnsi="Times New Roman" w:eastAsia="仿宋" w:cs="Times New Roman"/>
          <w:sz w:val="32"/>
          <w:szCs w:val="24"/>
          <w:highlight w:val="none"/>
        </w:rPr>
        <w:t>推进</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一院一品</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党建品牌建设，持续培育党建工作标杆院系和样板支部、</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双带头人</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教师党支部书记工作室，加强省级党建示范创建和质量创优项目建设。</w:t>
      </w:r>
      <w:r>
        <w:rPr>
          <w:rFonts w:ascii="Times New Roman" w:hAnsi="Times New Roman" w:eastAsia="仿宋" w:cs="Times New Roman"/>
          <w:b/>
          <w:bCs/>
          <w:sz w:val="32"/>
          <w:szCs w:val="24"/>
          <w:highlight w:val="none"/>
        </w:rPr>
        <w:t>三是要加强</w:t>
      </w:r>
      <w:r>
        <w:rPr>
          <w:rFonts w:hint="eastAsia" w:ascii="Times New Roman" w:hAnsi="Times New Roman" w:eastAsia="仿宋" w:cs="Times New Roman"/>
          <w:b/>
          <w:bCs/>
          <w:sz w:val="32"/>
          <w:szCs w:val="24"/>
          <w:highlight w:val="none"/>
        </w:rPr>
        <w:t>“</w:t>
      </w:r>
      <w:r>
        <w:rPr>
          <w:rFonts w:ascii="Times New Roman" w:hAnsi="Times New Roman" w:eastAsia="仿宋" w:cs="Times New Roman"/>
          <w:b/>
          <w:bCs/>
          <w:sz w:val="32"/>
          <w:szCs w:val="24"/>
          <w:highlight w:val="none"/>
        </w:rPr>
        <w:t>清廉经院</w:t>
      </w:r>
      <w:r>
        <w:rPr>
          <w:rFonts w:hint="eastAsia" w:ascii="Times New Roman" w:hAnsi="Times New Roman" w:eastAsia="仿宋" w:cs="Times New Roman"/>
          <w:b/>
          <w:bCs/>
          <w:sz w:val="32"/>
          <w:szCs w:val="24"/>
          <w:highlight w:val="none"/>
        </w:rPr>
        <w:t>”</w:t>
      </w:r>
      <w:r>
        <w:rPr>
          <w:rFonts w:ascii="Times New Roman" w:hAnsi="Times New Roman" w:eastAsia="仿宋" w:cs="Times New Roman"/>
          <w:b/>
          <w:bCs/>
          <w:sz w:val="32"/>
          <w:szCs w:val="24"/>
          <w:highlight w:val="none"/>
        </w:rPr>
        <w:t>建设，</w:t>
      </w:r>
      <w:r>
        <w:rPr>
          <w:rFonts w:ascii="Times New Roman" w:hAnsi="Times New Roman" w:eastAsia="仿宋" w:cs="Times New Roman"/>
          <w:sz w:val="32"/>
          <w:szCs w:val="24"/>
          <w:highlight w:val="none"/>
        </w:rPr>
        <w:t>深入开展党风廉政建设和反腐败斗争，严格落实中央八项规定精神，持续纠</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四风</w:t>
      </w:r>
      <w:r>
        <w:rPr>
          <w:rFonts w:hint="eastAsia" w:ascii="Times New Roman" w:hAnsi="Times New Roman" w:eastAsia="仿宋" w:cs="Times New Roman"/>
          <w:sz w:val="32"/>
          <w:szCs w:val="24"/>
          <w:highlight w:val="none"/>
        </w:rPr>
        <w:t>”</w:t>
      </w:r>
      <w:r>
        <w:rPr>
          <w:rFonts w:ascii="Times New Roman" w:hAnsi="Times New Roman" w:eastAsia="仿宋" w:cs="Times New Roman"/>
          <w:sz w:val="32"/>
          <w:szCs w:val="24"/>
          <w:highlight w:val="none"/>
        </w:rPr>
        <w:t>、树新风，严格监督执纪问责，推动全面从严治党向纵深发展。</w:t>
      </w:r>
    </w:p>
    <w:p>
      <w:pPr>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 w:cs="Times New Roman"/>
          <w:sz w:val="32"/>
          <w:szCs w:val="24"/>
          <w:highlight w:val="none"/>
        </w:rPr>
        <w:t>由于时间关系，下半年还有很多重要工作不再一一赘述，请大家按照学校年初制定的工作计划和年度目标任务书抓好落实，确保圆满完成全年目标任务。</w:t>
      </w:r>
    </w:p>
    <w:p>
      <w:pPr>
        <w:pageBreakBefore w:val="0"/>
        <w:kinsoku/>
        <w:wordWrap/>
        <w:overflowPunct/>
        <w:topLinePunct w:val="0"/>
        <w:autoSpaceDE/>
        <w:autoSpaceDN/>
        <w:bidi w:val="0"/>
        <w:spacing w:line="560" w:lineRule="exact"/>
        <w:ind w:firstLine="640" w:firstLineChars="200"/>
        <w:textAlignment w:val="auto"/>
        <w:rPr>
          <w:rFonts w:hint="eastAsia"/>
          <w:highlight w:val="none"/>
        </w:rPr>
      </w:pPr>
      <w:r>
        <w:rPr>
          <w:rFonts w:hint="eastAsia"/>
          <w:highlight w:val="none"/>
        </w:rPr>
        <w:t>老师</w:t>
      </w:r>
      <w:r>
        <w:rPr>
          <w:rFonts w:hint="eastAsia"/>
          <w:highlight w:val="none"/>
          <w:lang w:val="en-US" w:eastAsia="zh-CN"/>
        </w:rPr>
        <w:t>们</w:t>
      </w:r>
      <w:r>
        <w:rPr>
          <w:rFonts w:hint="eastAsia"/>
          <w:highlight w:val="none"/>
        </w:rPr>
        <w:t>、同志们！</w:t>
      </w:r>
    </w:p>
    <w:p>
      <w:pPr>
        <w:pageBreakBefore w:val="0"/>
        <w:kinsoku/>
        <w:wordWrap/>
        <w:overflowPunct/>
        <w:topLinePunct w:val="0"/>
        <w:autoSpaceDE/>
        <w:autoSpaceDN/>
        <w:bidi w:val="0"/>
        <w:spacing w:line="560" w:lineRule="exact"/>
        <w:ind w:firstLine="640" w:firstLineChars="200"/>
        <w:textAlignment w:val="auto"/>
        <w:rPr>
          <w:rFonts w:hint="eastAsia"/>
          <w:highlight w:val="none"/>
        </w:rPr>
      </w:pPr>
      <w:r>
        <w:rPr>
          <w:rFonts w:hint="eastAsia"/>
          <w:highlight w:val="none"/>
        </w:rPr>
        <w:t>廿载奋斗，今又启航。</w:t>
      </w:r>
      <w:r>
        <w:rPr>
          <w:rFonts w:ascii="Times New Roman" w:hAnsi="Times New Roman" w:eastAsia="仿宋" w:cs="Times New Roman"/>
          <w:sz w:val="32"/>
          <w:szCs w:val="24"/>
          <w:highlight w:val="none"/>
        </w:rPr>
        <w:t>新形势要有新作为，</w:t>
      </w:r>
      <w:r>
        <w:rPr>
          <w:rFonts w:hint="eastAsia" w:cs="Times New Roman"/>
          <w:sz w:val="32"/>
          <w:szCs w:val="24"/>
          <w:highlight w:val="none"/>
          <w:lang w:val="en-US" w:eastAsia="zh-CN"/>
        </w:rPr>
        <w:t>新阶段要有新担当，</w:t>
      </w:r>
      <w:r>
        <w:rPr>
          <w:rFonts w:ascii="Times New Roman" w:hAnsi="Times New Roman" w:eastAsia="仿宋" w:cs="Times New Roman"/>
          <w:sz w:val="32"/>
          <w:szCs w:val="24"/>
          <w:highlight w:val="none"/>
        </w:rPr>
        <w:t>新学期要有新气象</w:t>
      </w:r>
      <w:r>
        <w:rPr>
          <w:rFonts w:hint="eastAsia" w:cs="Times New Roman"/>
          <w:sz w:val="32"/>
          <w:szCs w:val="24"/>
          <w:highlight w:val="none"/>
          <w:lang w:eastAsia="zh-CN"/>
        </w:rPr>
        <w:t>。</w:t>
      </w:r>
      <w:r>
        <w:rPr>
          <w:rFonts w:hint="eastAsia" w:cs="Times New Roman"/>
          <w:sz w:val="32"/>
          <w:szCs w:val="24"/>
          <w:highlight w:val="none"/>
          <w:lang w:val="en-US" w:eastAsia="zh-CN"/>
        </w:rPr>
        <w:t>面对当前高等教育高质量发展的新要求和财经高校战略转型的新趋势，我们要认清形势、把握大势，凝聚共识、坚定信心，知难而进、负重前行，勇于变革、开拓创新，奋力开启“新财经”改革新局面，</w:t>
      </w:r>
      <w:r>
        <w:rPr>
          <w:rFonts w:hint="eastAsia"/>
          <w:highlight w:val="none"/>
        </w:rPr>
        <w:t>为建设特色鲜明的高水平财经大学而奋斗！</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WFjODNkOGU4OGEzNDk2YmM5MjM2M2Q1MGNkMjIifQ=="/>
  </w:docVars>
  <w:rsids>
    <w:rsidRoot w:val="0243514B"/>
    <w:rsid w:val="0243514B"/>
    <w:rsid w:val="03037A02"/>
    <w:rsid w:val="1DCF4C7E"/>
    <w:rsid w:val="20A07065"/>
    <w:rsid w:val="21616461"/>
    <w:rsid w:val="254E3A1D"/>
    <w:rsid w:val="2AA77572"/>
    <w:rsid w:val="32690C2C"/>
    <w:rsid w:val="332544EC"/>
    <w:rsid w:val="3434737C"/>
    <w:rsid w:val="3A4C533C"/>
    <w:rsid w:val="3EB91CF7"/>
    <w:rsid w:val="40750F19"/>
    <w:rsid w:val="4791154F"/>
    <w:rsid w:val="49C04C0E"/>
    <w:rsid w:val="4A8A62E2"/>
    <w:rsid w:val="4D096C71"/>
    <w:rsid w:val="4D8C4B13"/>
    <w:rsid w:val="52A6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spacing w:beforeAutospacing="0" w:afterAutospacing="0" w:line="800" w:lineRule="exact"/>
      <w:ind w:firstLine="0" w:firstLineChars="0"/>
      <w:jc w:val="center"/>
      <w:outlineLvl w:val="0"/>
    </w:pPr>
    <w:rPr>
      <w:rFonts w:hint="default" w:ascii="Times New Roman" w:hAnsi="Times New Roman" w:eastAsia="方正小标宋简体" w:cs="Times New Roman"/>
      <w:bCs/>
      <w:kern w:val="44"/>
      <w:sz w:val="44"/>
      <w:szCs w:val="48"/>
    </w:rPr>
  </w:style>
  <w:style w:type="paragraph" w:styleId="4">
    <w:name w:val="heading 2"/>
    <w:basedOn w:val="1"/>
    <w:next w:val="1"/>
    <w:semiHidden/>
    <w:unhideWhenUsed/>
    <w:qFormat/>
    <w:uiPriority w:val="0"/>
    <w:pPr>
      <w:keepNext/>
      <w:keepLines/>
      <w:adjustRightInd w:val="0"/>
      <w:spacing w:beforeLines="0" w:beforeAutospacing="0" w:afterLines="0" w:afterAutospacing="0" w:line="600" w:lineRule="exact"/>
      <w:ind w:firstLine="880" w:firstLineChars="200"/>
      <w:outlineLvl w:val="1"/>
    </w:pPr>
    <w:rPr>
      <w:rFonts w:ascii="Times New Roman" w:hAnsi="Times New Roman" w:eastAsia="黑体"/>
      <w:sz w:val="32"/>
    </w:rPr>
  </w:style>
  <w:style w:type="paragraph" w:styleId="5">
    <w:name w:val="heading 3"/>
    <w:basedOn w:val="1"/>
    <w:next w:val="1"/>
    <w:semiHidden/>
    <w:unhideWhenUsed/>
    <w:qFormat/>
    <w:uiPriority w:val="0"/>
    <w:pPr>
      <w:keepNext/>
      <w:keepLines/>
      <w:spacing w:beforeLines="0" w:beforeAutospacing="0" w:afterLines="0" w:afterAutospacing="0" w:line="600" w:lineRule="exact"/>
      <w:outlineLvl w:val="2"/>
    </w:pPr>
    <w:rPr>
      <w:rFonts w:ascii="Times New Roman" w:hAnsi="Times New Roman" w:eastAsia="楷体"/>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880" w:firstLineChars="200"/>
    </w:pPr>
  </w:style>
  <w:style w:type="paragraph" w:styleId="6">
    <w:name w:val="footer"/>
    <w:basedOn w:val="1"/>
    <w:link w:val="9"/>
    <w:uiPriority w:val="0"/>
    <w:pPr>
      <w:tabs>
        <w:tab w:val="center" w:pos="4153"/>
        <w:tab w:val="right" w:pos="8306"/>
      </w:tabs>
      <w:snapToGrid w:val="0"/>
      <w:ind w:firstLine="0" w:firstLineChars="0"/>
      <w:jc w:val="center"/>
    </w:pPr>
    <w:rPr>
      <w:rFonts w:ascii="Times New Roman" w:hAnsi="Times New Roman"/>
      <w:sz w:val="28"/>
      <w:szCs w:val="18"/>
    </w:rPr>
  </w:style>
  <w:style w:type="character" w:customStyle="1" w:styleId="9">
    <w:name w:val="页脚 Char"/>
    <w:basedOn w:val="8"/>
    <w:link w:val="6"/>
    <w:qFormat/>
    <w:uiPriority w:val="99"/>
    <w:rPr>
      <w:rFonts w:ascii="Times New Roman" w:hAnsi="Times New Roman" w:eastAsia="仿宋"/>
      <w:sz w:val="2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2023-10-10T07:48:00Z</dcterms:created>
  <dc:creator>张炜</dc:creator>
  <cp:lastModifiedBy>张炜</cp:lastModifiedBy>
  <dcterms:modified xsi:type="dcterms:W3CDTF">2023-10-10T07:49:03Z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06086AB954674393AE17479B5BF1BA88_11</vt:lpwstr>
  </property>
</Properties>
</file>